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853B4A" w14:paraId="339C5B75" w14:textId="6487B6FC">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4E2E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w:pict>
              </mc:Fallback>
            </mc:AlternateContent>
          </w:r>
        </w:sdtContent>
      </w:sdt>
    </w:p>
    <w:p w:rsidR="00464E40" w:rsidP="008D4068" w:rsidRDefault="00464E40" w14:paraId="6EA435C6" w14:textId="77777777">
      <w:pPr>
        <w:shd w:val="clear" w:color="auto" w:fill="FFFFFF" w:themeFill="background1"/>
        <w:rPr>
          <w:rStyle w:val="Strong"/>
          <w:szCs w:val="18"/>
        </w:rPr>
      </w:pPr>
    </w:p>
    <w:p w:rsidRPr="00464E40" w:rsidR="00464E40" w:rsidP="008D4068" w:rsidRDefault="00464E40" w14:paraId="76252C6B" w14:textId="77777777">
      <w:pPr>
        <w:shd w:val="clear" w:color="auto" w:fill="FFFFFF" w:themeFill="background1"/>
        <w:rPr>
          <w:b/>
          <w:bCs/>
          <w:color w:val="041425" w:themeColor="text1"/>
          <w:szCs w:val="18"/>
        </w:rPr>
      </w:pPr>
    </w:p>
    <w:p w:rsidR="00124C9C" w:rsidP="004D4723" w:rsidRDefault="00E20B3C" w14:paraId="6D3D4E2D" w14:textId="6063C3EB">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6E5FFACA" w14:textId="77777777">
      <w:pPr>
        <w:shd w:val="clear" w:color="auto" w:fill="FFFFFF" w:themeFill="background1"/>
        <w:spacing w:line="240" w:lineRule="auto"/>
        <w:rPr>
          <w:b/>
          <w:bCs/>
          <w:color w:val="5161FC" w:themeColor="accent1"/>
          <w:sz w:val="32"/>
          <w:szCs w:val="32"/>
        </w:rPr>
      </w:pPr>
    </w:p>
    <w:p w:rsidR="00FE2312" w:rsidP="004D4723" w:rsidRDefault="00FE2312" w14:paraId="0DE800F9" w14:textId="77777777">
      <w:pPr>
        <w:pStyle w:val="Heading2"/>
        <w:numPr>
          <w:ilvl w:val="0"/>
          <w:numId w:val="0"/>
        </w:numPr>
        <w:rPr>
          <w:rFonts w:asciiTheme="minorHAnsi" w:hAnsiTheme="minorHAnsi" w:cstheme="minorHAnsi"/>
          <w:sz w:val="24"/>
          <w:szCs w:val="24"/>
        </w:rPr>
      </w:pPr>
    </w:p>
    <w:p w:rsidRPr="004D4723" w:rsidR="004D4723" w:rsidP="004D4723" w:rsidRDefault="004D4723" w14:paraId="5BA0A257" w14:textId="7170C2A4">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21B8FD1B" w14:paraId="32EAA4D6"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26" w:type="dxa"/>
            <w:gridSpan w:val="4"/>
            <w:shd w:val="clear" w:color="auto" w:fill="D9D9D9" w:themeFill="background2" w:themeFillShade="D9"/>
            <w:tcMar/>
          </w:tcPr>
          <w:p w:rsidRPr="00DF7C48" w:rsidR="004D4723" w:rsidP="005A4D7B" w:rsidRDefault="004D4723" w14:paraId="3C80C3F7"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21B8FD1B" w14:paraId="299107F3"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6EC271DE" w14:textId="77777777">
            <w:pPr>
              <w:pStyle w:val="MHHSBody"/>
              <w:rPr>
                <w:rFonts w:cstheme="minorHAnsi"/>
                <w:szCs w:val="20"/>
              </w:rPr>
            </w:pPr>
            <w:r w:rsidRPr="0035707F">
              <w:rPr>
                <w:rFonts w:cstheme="minorHAnsi"/>
                <w:szCs w:val="20"/>
              </w:rPr>
              <w:t>Change Request Title</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005A4D7B" w:rsidRDefault="001C4162" w14:paraId="34974078" w14:textId="6CE6F47C">
            <w:pPr>
              <w:pStyle w:val="MHHSBody"/>
              <w:rPr>
                <w:rFonts w:cstheme="minorHAnsi"/>
                <w:b/>
                <w:bCs/>
                <w:color w:val="808080" w:themeColor="background1" w:themeShade="80"/>
                <w:szCs w:val="20"/>
              </w:rPr>
            </w:pPr>
            <w:r w:rsidRPr="00A07BF6">
              <w:rPr>
                <w:rFonts w:cstheme="minorHAnsi"/>
                <w:b/>
                <w:bCs/>
                <w:color w:val="808080" w:themeColor="background1" w:themeShade="80"/>
                <w:szCs w:val="20"/>
              </w:rPr>
              <w:t xml:space="preserve">Enabling </w:t>
            </w:r>
            <w:r w:rsidRPr="00886CE1" w:rsidR="00886CE1">
              <w:rPr>
                <w:rFonts w:cstheme="minorHAnsi"/>
                <w:b/>
                <w:bCs/>
                <w:color w:val="808080" w:themeColor="background1" w:themeShade="80"/>
                <w:szCs w:val="20"/>
              </w:rPr>
              <w:t xml:space="preserve">Metering Point Energy Flow </w:t>
            </w:r>
            <w:r w:rsidRPr="00A07BF6">
              <w:rPr>
                <w:rFonts w:cstheme="minorHAnsi"/>
                <w:b/>
                <w:bCs/>
                <w:color w:val="808080" w:themeColor="background1" w:themeShade="80"/>
                <w:szCs w:val="20"/>
              </w:rPr>
              <w:t>to be changed more than once</w:t>
            </w:r>
          </w:p>
        </w:tc>
      </w:tr>
      <w:tr w:rsidRPr="00DF7C48" w:rsidR="004D4723" w:rsidTr="21B8FD1B" w14:paraId="0B95FA46"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3BEAAC46" w14:textId="77777777">
            <w:pPr>
              <w:pStyle w:val="MHHSBody"/>
              <w:rPr>
                <w:rFonts w:cstheme="minorHAnsi"/>
                <w:szCs w:val="20"/>
              </w:rPr>
            </w:pPr>
            <w:r w:rsidRPr="00DF7C48">
              <w:rPr>
                <w:rFonts w:cstheme="minorHAnsi"/>
                <w:szCs w:val="20"/>
              </w:rPr>
              <w:t>Change Request Number</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21B8FD1B" w:rsidRDefault="004D4723" w14:paraId="34DFDFB5" w14:textId="725AB572">
            <w:pPr>
              <w:pStyle w:val="MHHSBody"/>
              <w:rPr>
                <w:rFonts w:cs="Arial" w:cstheme="minorAscii"/>
              </w:rPr>
            </w:pPr>
            <w:r w:rsidRPr="21B8FD1B" w:rsidR="35CD6673">
              <w:rPr>
                <w:rFonts w:cs="Arial" w:cstheme="minorAscii"/>
              </w:rPr>
              <w:t>CR046</w:t>
            </w:r>
          </w:p>
        </w:tc>
      </w:tr>
      <w:tr w:rsidRPr="00DF7C48" w:rsidR="004D4723" w:rsidTr="21B8FD1B" w14:paraId="287C3449"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13AF08E7" w14:textId="77777777">
            <w:pPr>
              <w:pStyle w:val="MHHSBody"/>
              <w:rPr>
                <w:rFonts w:cstheme="minorHAnsi"/>
                <w:szCs w:val="20"/>
              </w:rPr>
            </w:pPr>
            <w:r w:rsidRPr="00DF7C48">
              <w:rPr>
                <w:rFonts w:cstheme="minorHAnsi"/>
                <w:szCs w:val="20"/>
              </w:rPr>
              <w:t>Originating Advisory / Working Group</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005A4D7B" w:rsidRDefault="00A07BF6" w14:paraId="3CF5459C" w14:textId="5B533698">
            <w:pPr>
              <w:pStyle w:val="MHHSBody"/>
              <w:rPr>
                <w:rFonts w:cstheme="minorHAnsi"/>
                <w:szCs w:val="20"/>
              </w:rPr>
            </w:pPr>
            <w:r w:rsidRPr="00A07BF6">
              <w:rPr>
                <w:rFonts w:cstheme="minorHAnsi"/>
                <w:szCs w:val="20"/>
              </w:rPr>
              <w:t>REC Code Manager (CCAG)</w:t>
            </w:r>
          </w:p>
        </w:tc>
      </w:tr>
      <w:tr w:rsidRPr="00DF7C48" w:rsidR="004D4723" w:rsidTr="21B8FD1B" w14:paraId="1E28EE4E"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3FEE9A5A" w14:textId="77777777">
            <w:pPr>
              <w:pStyle w:val="MHHSBody"/>
              <w:rPr>
                <w:rFonts w:cstheme="minorHAnsi"/>
                <w:szCs w:val="20"/>
              </w:rPr>
            </w:pPr>
            <w:r w:rsidRPr="00DF7C48">
              <w:rPr>
                <w:rFonts w:cstheme="minorHAnsi"/>
                <w:szCs w:val="20"/>
              </w:rPr>
              <w:t>Risk/issue reference</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005A4D7B" w:rsidRDefault="00A07BF6" w14:paraId="3FA453A0" w14:textId="610EE380">
            <w:pPr>
              <w:pStyle w:val="MHHSBody"/>
              <w:rPr>
                <w:rFonts w:cstheme="minorHAnsi"/>
                <w:szCs w:val="20"/>
              </w:rPr>
            </w:pPr>
            <w:r w:rsidRPr="00A07BF6">
              <w:rPr>
                <w:rFonts w:cstheme="minorHAnsi"/>
                <w:szCs w:val="20"/>
              </w:rPr>
              <w:t>REC Change Proposal R0062</w:t>
            </w:r>
          </w:p>
        </w:tc>
      </w:tr>
      <w:tr w:rsidRPr="00DF7C48" w:rsidR="004D4723" w:rsidTr="21B8FD1B" w14:paraId="60F9847C" w14:textId="77777777">
        <w:trPr>
          <w:trHeight w:val="340"/>
        </w:trPr>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234ADD43" w14:textId="77777777">
            <w:pPr>
              <w:pStyle w:val="MHHSBody"/>
              <w:rPr>
                <w:rFonts w:cstheme="minorHAnsi"/>
                <w:szCs w:val="20"/>
              </w:rPr>
            </w:pPr>
            <w:r w:rsidRPr="00DF7C48">
              <w:rPr>
                <w:rFonts w:cstheme="minorHAnsi"/>
                <w:szCs w:val="20"/>
              </w:rPr>
              <w:t>Change Raiser</w:t>
            </w:r>
          </w:p>
        </w:tc>
        <w:tc>
          <w:tcPr>
            <w:cnfStyle w:val="000000000000" w:firstRow="0" w:lastRow="0" w:firstColumn="0" w:lastColumn="0" w:oddVBand="0" w:evenVBand="0" w:oddHBand="0" w:evenHBand="0" w:firstRowFirstColumn="0" w:firstRowLastColumn="0" w:lastRowFirstColumn="0" w:lastRowLastColumn="0"/>
            <w:tcW w:w="3827" w:type="dxa"/>
            <w:tcBorders>
              <w:left w:val="single" w:color="auto" w:sz="4" w:space="0"/>
              <w:right w:val="single" w:color="auto" w:sz="4" w:space="0"/>
            </w:tcBorders>
            <w:tcMar/>
          </w:tcPr>
          <w:p w:rsidRPr="00A07BF6" w:rsidR="004D4723" w:rsidP="21B8FD1B" w:rsidRDefault="00582817" w14:paraId="0A170C4A" w14:textId="6FA8A9D4">
            <w:pPr>
              <w:pStyle w:val="MHHSBody"/>
              <w:rPr>
                <w:rFonts w:cs="Arial" w:cstheme="minorAscii"/>
              </w:rPr>
            </w:pPr>
            <w:r w:rsidRPr="21B8FD1B" w:rsidR="594ED53A">
              <w:rPr>
                <w:rFonts w:cs="Arial" w:cstheme="minorAscii"/>
              </w:rPr>
              <w:t xml:space="preserve">Harriet Truss, </w:t>
            </w:r>
            <w:r w:rsidRPr="21B8FD1B" w:rsidR="00582817">
              <w:rPr>
                <w:rFonts w:cs="Arial" w:cstheme="minorAscii"/>
              </w:rPr>
              <w:t>REC Code Manager</w:t>
            </w:r>
          </w:p>
        </w:tc>
        <w:tc>
          <w:tcPr>
            <w:cnfStyle w:val="000000000000" w:firstRow="0" w:lastRow="0" w:firstColumn="0" w:lastColumn="0" w:oddVBand="0" w:evenVBand="0" w:oddHBand="0" w:evenHBand="0" w:firstRowFirstColumn="0" w:firstRowLastColumn="0" w:lastRowFirstColumn="0" w:lastRowLastColumn="0"/>
            <w:tcW w:w="1417" w:type="dxa"/>
            <w:tcBorders>
              <w:left w:val="single" w:color="auto" w:sz="4" w:space="0"/>
              <w:right w:val="single" w:color="auto" w:sz="4" w:space="0"/>
            </w:tcBorders>
            <w:tcMar/>
          </w:tcPr>
          <w:p w:rsidRPr="00DF7C48" w:rsidR="004D4723" w:rsidP="005A4D7B" w:rsidRDefault="004D4723" w14:paraId="313F2828" w14:textId="77777777">
            <w:pPr>
              <w:pStyle w:val="MHHSBody"/>
              <w:rPr>
                <w:rFonts w:cstheme="minorHAnsi"/>
                <w:szCs w:val="20"/>
              </w:rPr>
            </w:pPr>
            <w:r w:rsidRPr="00DF7C48">
              <w:rPr>
                <w:rFonts w:cstheme="minorHAnsi"/>
                <w:szCs w:val="20"/>
              </w:rPr>
              <w:t>Date raised:</w:t>
            </w:r>
          </w:p>
        </w:tc>
        <w:tc>
          <w:tcPr>
            <w:cnfStyle w:val="000000000000" w:firstRow="0" w:lastRow="0" w:firstColumn="0" w:lastColumn="0" w:oddVBand="0" w:evenVBand="0" w:oddHBand="0" w:evenHBand="0" w:firstRowFirstColumn="0" w:firstRowLastColumn="0" w:lastRowFirstColumn="0" w:lastRowLastColumn="0"/>
            <w:tcW w:w="1469" w:type="dxa"/>
            <w:tcBorders>
              <w:left w:val="single" w:color="auto" w:sz="4" w:space="0"/>
              <w:right w:val="single" w:color="auto" w:sz="4" w:space="0"/>
            </w:tcBorders>
            <w:tcMar/>
          </w:tcPr>
          <w:p w:rsidRPr="00A07BF6" w:rsidR="00393377" w:rsidP="005A4D7B" w:rsidRDefault="00582817" w14:paraId="5EF465FD" w14:textId="6D05E9DA">
            <w:pPr>
              <w:pStyle w:val="MHHSBody"/>
              <w:rPr>
                <w:rFonts w:cstheme="minorHAnsi"/>
                <w:szCs w:val="20"/>
              </w:rPr>
            </w:pPr>
            <w:r>
              <w:rPr>
                <w:rFonts w:cstheme="minorHAnsi"/>
                <w:szCs w:val="20"/>
              </w:rPr>
              <w:t>08</w:t>
            </w:r>
            <w:r w:rsidR="00A07BF6">
              <w:rPr>
                <w:rFonts w:cstheme="minorHAnsi"/>
                <w:szCs w:val="20"/>
              </w:rPr>
              <w:t>/0</w:t>
            </w:r>
            <w:r>
              <w:rPr>
                <w:rFonts w:cstheme="minorHAnsi"/>
                <w:szCs w:val="20"/>
              </w:rPr>
              <w:t>2</w:t>
            </w:r>
            <w:r w:rsidR="00A07BF6">
              <w:rPr>
                <w:rFonts w:cstheme="minorHAnsi"/>
                <w:szCs w:val="20"/>
              </w:rPr>
              <w:t>/2024</w:t>
            </w:r>
          </w:p>
        </w:tc>
      </w:tr>
    </w:tbl>
    <w:p w:rsidRPr="00393377" w:rsidR="00393377" w:rsidP="00393377" w:rsidRDefault="00393377" w14:paraId="15739EE1" w14:textId="77777777">
      <w:pPr>
        <w:pStyle w:val="MHHSBody"/>
      </w:pPr>
    </w:p>
    <w:p w:rsidR="0038771D" w:rsidP="00CF7251" w:rsidRDefault="00CD6BA8" w14:paraId="68976E2B" w14:textId="6CAAA2F0">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75F71F6F"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07C0FE52"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09323875" w14:textId="56A67200">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69AD1E31"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7B8BCE5F" w14:textId="0F6D64FD">
            <w:pPr>
              <w:pStyle w:val="MHHSBody"/>
              <w:rPr>
                <w:rFonts w:cstheme="minorHAnsi"/>
                <w:szCs w:val="20"/>
              </w:rPr>
            </w:pPr>
            <w:r>
              <w:rPr>
                <w:rFonts w:cstheme="minorHAnsi"/>
                <w:szCs w:val="20"/>
              </w:rPr>
              <w:t>MHHS Change Request Form Guidance for Programme Participants</w:t>
            </w:r>
          </w:p>
        </w:tc>
      </w:tr>
      <w:tr w:rsidRPr="00DF7C48" w:rsidR="0065074D" w:rsidTr="0065074D" w14:paraId="5F74FE83"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316C3324" w14:textId="7DEE38D4">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7FDC327E"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654CC38" w14:textId="265D8613">
            <w:pPr>
              <w:pStyle w:val="MHHSBody"/>
              <w:rPr>
                <w:rFonts w:cstheme="minorHAnsi"/>
                <w:szCs w:val="20"/>
              </w:rPr>
            </w:pPr>
            <w:r>
              <w:t>MHHS Governance Framework</w:t>
            </w:r>
          </w:p>
        </w:tc>
      </w:tr>
      <w:tr w:rsidRPr="00DF7C48" w:rsidR="0065074D" w:rsidTr="0065074D" w14:paraId="081523B4"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377E99C9" w14:textId="6CED5F9D">
            <w:pPr>
              <w:pStyle w:val="MHHSBody"/>
              <w:rPr>
                <w:rFonts w:cstheme="minorHAnsi"/>
                <w:szCs w:val="20"/>
              </w:rPr>
            </w:pPr>
            <w:r w:rsidRPr="00F94CF8">
              <w:rPr>
                <w:rFonts w:cstheme="minorHAnsi"/>
                <w:szCs w:val="20"/>
              </w:rPr>
              <w:t>Ofgem’s MHHS Transition Timetable</w:t>
            </w:r>
          </w:p>
        </w:tc>
      </w:tr>
    </w:tbl>
    <w:p w:rsidRPr="00393377" w:rsidR="00A2154A" w:rsidRDefault="00162CC1" w14:paraId="206A4924" w14:textId="5033FB73">
      <w:pPr>
        <w:spacing w:after="160" w:line="259" w:lineRule="auto"/>
        <w:rPr>
          <w:szCs w:val="20"/>
        </w:rPr>
      </w:pPr>
      <w:r>
        <w:rPr>
          <w:szCs w:val="20"/>
        </w:rPr>
        <w:br w:type="page"/>
      </w:r>
    </w:p>
    <w:p w:rsidRPr="008E2C3D" w:rsidR="008E2C3D" w:rsidP="008E2C3D" w:rsidRDefault="00CB0714" w14:paraId="35EC7EA6" w14:textId="2BA0EBC4">
      <w:pPr>
        <w:pStyle w:val="Heading3"/>
        <w:numPr>
          <w:ilvl w:val="0"/>
          <w:numId w:val="0"/>
        </w:numPr>
        <w:ind w:left="720" w:hanging="720"/>
        <w:rPr>
          <w:i/>
          <w:iCs/>
          <w:sz w:val="20"/>
          <w:szCs w:val="20"/>
        </w:rPr>
      </w:pPr>
      <w:r w:rsidRPr="000A793B">
        <w:rPr>
          <w:sz w:val="20"/>
          <w:szCs w:val="20"/>
        </w:rPr>
        <w:t>Part A – Description of proposed change</w:t>
      </w:r>
    </w:p>
    <w:p w:rsidR="008E2C3D" w:rsidP="008E2C3D" w:rsidRDefault="008E2C3D" w14:paraId="09EE9334" w14:textId="28EFC6C1">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7519F00D"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00E620EC" w14:paraId="5860EBB2" w14:textId="77777777">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rsidR="009D5B37" w:rsidP="009D5B37" w:rsidRDefault="009D5B37" w14:paraId="6D0AF4DE" w14:textId="2742EA63">
            <w:pPr>
              <w:pStyle w:val="MHHSBody"/>
              <w:jc w:val="center"/>
            </w:pPr>
            <w:r>
              <w:t>Part A – Description of proposed change</w:t>
            </w:r>
          </w:p>
        </w:tc>
      </w:tr>
      <w:tr w:rsidR="00790171" w:rsidTr="00E620EC" w14:paraId="7A12F0EF" w14:textId="77777777">
        <w:trPr>
          <w:trHeight w:val="1515"/>
        </w:trPr>
        <w:tc>
          <w:tcPr>
            <w:tcW w:w="10680" w:type="dxa"/>
            <w:gridSpan w:val="2"/>
            <w:vAlign w:val="top"/>
          </w:tcPr>
          <w:p w:rsidR="00790171" w:rsidP="00BA4845" w:rsidRDefault="00790171" w14:paraId="31B40275" w14:textId="55DA9BF8">
            <w:pPr>
              <w:pStyle w:val="MHHSBody"/>
              <w:spacing w:after="20" w:line="0" w:lineRule="atLeast"/>
              <w:rPr>
                <w:b/>
                <w:bCs/>
              </w:rPr>
            </w:pPr>
            <w:r>
              <w:rPr>
                <w:b/>
                <w:bCs/>
              </w:rPr>
              <w:t>Issue statement:</w:t>
            </w:r>
          </w:p>
          <w:p w:rsidRPr="001C4162" w:rsidR="001C4162" w:rsidP="001C4162" w:rsidRDefault="001C4162" w14:paraId="785802D2" w14:textId="0A3CE690">
            <w:pPr>
              <w:pStyle w:val="RECBody"/>
              <w:rPr>
                <w:sz w:val="20"/>
                <w:szCs w:val="20"/>
              </w:rPr>
            </w:pPr>
            <w:r w:rsidRPr="001C4162">
              <w:rPr>
                <w:sz w:val="20"/>
                <w:szCs w:val="20"/>
              </w:rPr>
              <w:t xml:space="preserve">To maintain accurate values for Settlement, DNOs make regular changes to the LLFC Indicator in ERDS. Until June 2023, the </w:t>
            </w:r>
            <w:r w:rsidRPr="00886CE1" w:rsidR="00886CE1">
              <w:rPr>
                <w:sz w:val="20"/>
                <w:szCs w:val="20"/>
              </w:rPr>
              <w:t>Metering Point Energy Flow</w:t>
            </w:r>
            <w:r w:rsidR="00EB33F1">
              <w:rPr>
                <w:sz w:val="20"/>
                <w:szCs w:val="20"/>
              </w:rPr>
              <w:t xml:space="preserve">, Data Item </w:t>
            </w:r>
            <w:r w:rsidRPr="00EB33F1" w:rsidR="00EB33F1">
              <w:rPr>
                <w:sz w:val="20"/>
                <w:szCs w:val="20"/>
              </w:rPr>
              <w:t>DI90033</w:t>
            </w:r>
            <w:r w:rsidR="00EB33F1">
              <w:rPr>
                <w:sz w:val="20"/>
                <w:szCs w:val="20"/>
              </w:rPr>
              <w:t>,</w:t>
            </w:r>
            <w:r w:rsidRPr="001C4162">
              <w:rPr>
                <w:sz w:val="20"/>
                <w:szCs w:val="20"/>
              </w:rPr>
              <w:t xml:space="preserve"> </w:t>
            </w:r>
            <w:r w:rsidR="00886CE1">
              <w:rPr>
                <w:sz w:val="20"/>
                <w:szCs w:val="20"/>
              </w:rPr>
              <w:t xml:space="preserve">was </w:t>
            </w:r>
            <w:r w:rsidRPr="001C4162">
              <w:rPr>
                <w:sz w:val="20"/>
                <w:szCs w:val="20"/>
              </w:rPr>
              <w:t xml:space="preserve">tied to </w:t>
            </w:r>
            <w:r w:rsidR="00886CE1">
              <w:rPr>
                <w:sz w:val="20"/>
                <w:szCs w:val="20"/>
              </w:rPr>
              <w:t xml:space="preserve">the </w:t>
            </w:r>
            <w:r w:rsidR="00EB33F1">
              <w:rPr>
                <w:sz w:val="20"/>
                <w:szCs w:val="20"/>
              </w:rPr>
              <w:t xml:space="preserve">MS Specific </w:t>
            </w:r>
            <w:r w:rsidR="00886CE1">
              <w:rPr>
                <w:sz w:val="20"/>
                <w:szCs w:val="20"/>
              </w:rPr>
              <w:t>LLFC Indicator</w:t>
            </w:r>
            <w:r w:rsidR="00EB33F1">
              <w:rPr>
                <w:sz w:val="20"/>
                <w:szCs w:val="20"/>
              </w:rPr>
              <w:t xml:space="preserve">, Data Item </w:t>
            </w:r>
            <w:r w:rsidRPr="00EB33F1" w:rsidR="00EB33F1">
              <w:rPr>
                <w:sz w:val="20"/>
                <w:szCs w:val="20"/>
              </w:rPr>
              <w:t xml:space="preserve">DI50370 </w:t>
            </w:r>
            <w:r w:rsidR="00EB33F1">
              <w:rPr>
                <w:sz w:val="20"/>
                <w:szCs w:val="20"/>
              </w:rPr>
              <w:t>(J0775)</w:t>
            </w:r>
            <w:r w:rsidRPr="001C4162">
              <w:rPr>
                <w:sz w:val="20"/>
                <w:szCs w:val="20"/>
              </w:rPr>
              <w:t xml:space="preserve">, which has sometimes resulted in </w:t>
            </w:r>
            <w:r w:rsidR="00886CE1">
              <w:rPr>
                <w:sz w:val="20"/>
                <w:szCs w:val="20"/>
              </w:rPr>
              <w:t xml:space="preserve">unintended </w:t>
            </w:r>
            <w:r w:rsidRPr="001C4162">
              <w:rPr>
                <w:sz w:val="20"/>
                <w:szCs w:val="20"/>
              </w:rPr>
              <w:t>changes to the energy direction. For example, going from Import to Export. Where</w:t>
            </w:r>
            <w:r w:rsidR="00886CE1">
              <w:rPr>
                <w:sz w:val="20"/>
                <w:szCs w:val="20"/>
              </w:rPr>
              <w:t xml:space="preserve"> an incorrect energy direction is held</w:t>
            </w:r>
            <w:r w:rsidRPr="001C4162">
              <w:rPr>
                <w:sz w:val="20"/>
                <w:szCs w:val="20"/>
              </w:rPr>
              <w:t>, the D</w:t>
            </w:r>
            <w:r w:rsidR="00886CE1">
              <w:rPr>
                <w:sz w:val="20"/>
                <w:szCs w:val="20"/>
              </w:rPr>
              <w:t xml:space="preserve">istribution </w:t>
            </w:r>
            <w:r w:rsidRPr="001C4162">
              <w:rPr>
                <w:sz w:val="20"/>
                <w:szCs w:val="20"/>
              </w:rPr>
              <w:t>N</w:t>
            </w:r>
            <w:r w:rsidR="00886CE1">
              <w:rPr>
                <w:sz w:val="20"/>
                <w:szCs w:val="20"/>
              </w:rPr>
              <w:t xml:space="preserve">etwork </w:t>
            </w:r>
            <w:r w:rsidRPr="001C4162">
              <w:rPr>
                <w:sz w:val="20"/>
                <w:szCs w:val="20"/>
              </w:rPr>
              <w:t>O</w:t>
            </w:r>
            <w:r w:rsidR="00886CE1">
              <w:rPr>
                <w:sz w:val="20"/>
                <w:szCs w:val="20"/>
              </w:rPr>
              <w:t>perator</w:t>
            </w:r>
            <w:r w:rsidRPr="001C4162">
              <w:rPr>
                <w:sz w:val="20"/>
                <w:szCs w:val="20"/>
              </w:rPr>
              <w:t xml:space="preserve"> needs to be able to </w:t>
            </w:r>
            <w:r w:rsidR="00886CE1">
              <w:rPr>
                <w:sz w:val="20"/>
                <w:szCs w:val="20"/>
              </w:rPr>
              <w:t xml:space="preserve">update the </w:t>
            </w:r>
            <w:r w:rsidRPr="00886CE1" w:rsidR="00886CE1">
              <w:rPr>
                <w:sz w:val="20"/>
                <w:szCs w:val="20"/>
              </w:rPr>
              <w:t>Metering Point Energy Flow</w:t>
            </w:r>
            <w:r w:rsidRPr="001C4162">
              <w:rPr>
                <w:sz w:val="20"/>
                <w:szCs w:val="20"/>
              </w:rPr>
              <w:t xml:space="preserve"> back to the correct value to ensure data accuracy. </w:t>
            </w:r>
          </w:p>
          <w:p w:rsidR="00424EE1" w:rsidP="001C4162" w:rsidRDefault="001C4162" w14:paraId="0585E8AD" w14:textId="09D36620">
            <w:pPr>
              <w:pStyle w:val="MHHSBody"/>
              <w:spacing w:after="20" w:line="0" w:lineRule="atLeast"/>
              <w:rPr>
                <w:szCs w:val="20"/>
              </w:rPr>
            </w:pPr>
            <w:r w:rsidRPr="001C4162">
              <w:rPr>
                <w:szCs w:val="20"/>
              </w:rPr>
              <w:t xml:space="preserve">The current restriction, to only one change of </w:t>
            </w:r>
            <w:r w:rsidRPr="00886CE1" w:rsidR="00886CE1">
              <w:rPr>
                <w:szCs w:val="20"/>
              </w:rPr>
              <w:t>Metering Point Energy Flow</w:t>
            </w:r>
            <w:r w:rsidRPr="001C4162" w:rsidR="00886CE1">
              <w:rPr>
                <w:szCs w:val="20"/>
              </w:rPr>
              <w:t xml:space="preserve"> </w:t>
            </w:r>
            <w:r w:rsidRPr="001C4162">
              <w:rPr>
                <w:szCs w:val="20"/>
              </w:rPr>
              <w:t>against a R</w:t>
            </w:r>
            <w:r w:rsidR="00DC5817">
              <w:rPr>
                <w:szCs w:val="20"/>
              </w:rPr>
              <w:t xml:space="preserve">egistrable </w:t>
            </w:r>
            <w:r w:rsidRPr="001C4162">
              <w:rPr>
                <w:szCs w:val="20"/>
              </w:rPr>
              <w:t>M</w:t>
            </w:r>
            <w:r w:rsidR="00DC5817">
              <w:rPr>
                <w:szCs w:val="20"/>
              </w:rPr>
              <w:t xml:space="preserve">etering </w:t>
            </w:r>
            <w:r w:rsidRPr="001C4162">
              <w:rPr>
                <w:szCs w:val="20"/>
              </w:rPr>
              <w:t>P</w:t>
            </w:r>
            <w:r w:rsidR="00DC5817">
              <w:rPr>
                <w:szCs w:val="20"/>
              </w:rPr>
              <w:t>oint (RMP)</w:t>
            </w:r>
            <w:r w:rsidRPr="001C4162">
              <w:rPr>
                <w:szCs w:val="20"/>
              </w:rPr>
              <w:t xml:space="preserve">, can be overcome by terminating the existing RMP and creating a new RMP with the correct Metering Point Energy Flow value. This has a detrimental impact on the Consumer and Settlement. It is inconvenient for the Consumer to be assigned a new MPAN and Settlement relies on an accurate history that </w:t>
            </w:r>
            <w:r>
              <w:rPr>
                <w:szCs w:val="20"/>
              </w:rPr>
              <w:t xml:space="preserve">can </w:t>
            </w:r>
            <w:r w:rsidRPr="001C4162">
              <w:rPr>
                <w:szCs w:val="20"/>
              </w:rPr>
              <w:t>be lost when a new MPAN is assigned</w:t>
            </w:r>
            <w:r>
              <w:rPr>
                <w:szCs w:val="20"/>
              </w:rPr>
              <w:t>.</w:t>
            </w:r>
            <w:r w:rsidR="00DC5817">
              <w:rPr>
                <w:szCs w:val="20"/>
              </w:rPr>
              <w:t xml:space="preserve"> </w:t>
            </w:r>
          </w:p>
          <w:p w:rsidR="00424EE1" w:rsidP="001C4162" w:rsidRDefault="00424EE1" w14:paraId="7DB150CE" w14:textId="77777777">
            <w:pPr>
              <w:pStyle w:val="MHHSBody"/>
              <w:spacing w:after="20" w:line="0" w:lineRule="atLeast"/>
              <w:rPr>
                <w:szCs w:val="20"/>
              </w:rPr>
            </w:pPr>
          </w:p>
          <w:p w:rsidR="00BC4948" w:rsidP="001C4162" w:rsidRDefault="00DC5817" w14:paraId="2BB331B7" w14:textId="77777777">
            <w:pPr>
              <w:pStyle w:val="MHHSBody"/>
              <w:spacing w:after="20" w:line="0" w:lineRule="atLeast"/>
              <w:rPr>
                <w:szCs w:val="20"/>
              </w:rPr>
            </w:pPr>
            <w:r>
              <w:rPr>
                <w:szCs w:val="20"/>
              </w:rPr>
              <w:t xml:space="preserve">REC Change Proposal R0062, </w:t>
            </w:r>
            <w:r w:rsidR="00424EE1">
              <w:rPr>
                <w:szCs w:val="20"/>
              </w:rPr>
              <w:t>has been raised and the solution developed to remove the existing one</w:t>
            </w:r>
            <w:r w:rsidR="00BC4948">
              <w:rPr>
                <w:szCs w:val="20"/>
              </w:rPr>
              <w:t xml:space="preserve"> </w:t>
            </w:r>
            <w:r w:rsidR="00424EE1">
              <w:rPr>
                <w:szCs w:val="20"/>
              </w:rPr>
              <w:t>time restriction on energy direction updates.</w:t>
            </w:r>
            <w:r w:rsidR="00BC4948">
              <w:rPr>
                <w:szCs w:val="20"/>
              </w:rPr>
              <w:t xml:space="preserve"> </w:t>
            </w:r>
          </w:p>
          <w:p w:rsidR="00BC4948" w:rsidP="001C4162" w:rsidRDefault="00BC4948" w14:paraId="1B39B6C5" w14:textId="77777777">
            <w:pPr>
              <w:pStyle w:val="MHHSBody"/>
              <w:spacing w:after="20" w:line="0" w:lineRule="atLeast"/>
              <w:rPr>
                <w:szCs w:val="20"/>
              </w:rPr>
            </w:pPr>
          </w:p>
          <w:p w:rsidR="00886CE1" w:rsidP="001C4162" w:rsidRDefault="00424EE1" w14:paraId="32285F48" w14:textId="7E789DA7">
            <w:pPr>
              <w:pStyle w:val="MHHSBody"/>
              <w:spacing w:after="20" w:line="0" w:lineRule="atLeast"/>
              <w:rPr>
                <w:szCs w:val="20"/>
              </w:rPr>
            </w:pPr>
            <w:r>
              <w:rPr>
                <w:szCs w:val="20"/>
              </w:rPr>
              <w:t xml:space="preserve">The </w:t>
            </w:r>
            <w:r w:rsidR="00BC4948">
              <w:rPr>
                <w:szCs w:val="20"/>
              </w:rPr>
              <w:t xml:space="preserve">one time </w:t>
            </w:r>
            <w:r>
              <w:rPr>
                <w:szCs w:val="20"/>
              </w:rPr>
              <w:t>restriction is reflected in the MHHS Design</w:t>
            </w:r>
            <w:r w:rsidR="00886CE1">
              <w:rPr>
                <w:szCs w:val="20"/>
              </w:rPr>
              <w:t>:</w:t>
            </w:r>
          </w:p>
          <w:p w:rsidR="008E5FE0" w:rsidP="00BC4948" w:rsidRDefault="00886CE1" w14:paraId="008895CB" w14:textId="2D7C8880">
            <w:pPr>
              <w:pStyle w:val="MHHSBody"/>
              <w:numPr>
                <w:ilvl w:val="0"/>
                <w:numId w:val="36"/>
              </w:numPr>
              <w:spacing w:after="20" w:line="0" w:lineRule="atLeast"/>
              <w:rPr>
                <w:szCs w:val="20"/>
              </w:rPr>
            </w:pPr>
            <w:r w:rsidRPr="00886CE1">
              <w:rPr>
                <w:szCs w:val="20"/>
              </w:rPr>
              <w:t xml:space="preserve">MHHSP-BPD010 - Change of Registration Data </w:t>
            </w:r>
            <w:r w:rsidR="00BC4948">
              <w:rPr>
                <w:szCs w:val="20"/>
              </w:rPr>
              <w:t>– Step 435</w:t>
            </w:r>
          </w:p>
          <w:p w:rsidR="008E5FE0" w:rsidP="00BC4948" w:rsidRDefault="008E5FE0" w14:paraId="4EB44CCA" w14:textId="624E0E65">
            <w:pPr>
              <w:pStyle w:val="MHHSBody"/>
              <w:numPr>
                <w:ilvl w:val="0"/>
                <w:numId w:val="36"/>
              </w:numPr>
              <w:spacing w:after="20" w:line="0" w:lineRule="atLeast"/>
              <w:rPr>
                <w:szCs w:val="20"/>
              </w:rPr>
            </w:pPr>
            <w:r w:rsidRPr="008E5FE0">
              <w:rPr>
                <w:szCs w:val="20"/>
              </w:rPr>
              <w:t>MHHSP-BP010</w:t>
            </w:r>
            <w:r>
              <w:rPr>
                <w:szCs w:val="20"/>
              </w:rPr>
              <w:t xml:space="preserve"> </w:t>
            </w:r>
            <w:r w:rsidRPr="008E5FE0">
              <w:rPr>
                <w:szCs w:val="20"/>
              </w:rPr>
              <w:t>-</w:t>
            </w:r>
            <w:r>
              <w:rPr>
                <w:szCs w:val="20"/>
              </w:rPr>
              <w:t xml:space="preserve"> </w:t>
            </w:r>
            <w:r w:rsidRPr="008E5FE0">
              <w:rPr>
                <w:szCs w:val="20"/>
              </w:rPr>
              <w:t xml:space="preserve">Change of Registration Data </w:t>
            </w:r>
            <w:r w:rsidR="00BC4948">
              <w:rPr>
                <w:szCs w:val="20"/>
              </w:rPr>
              <w:t>– Step 435 and Note on ‘one time’ changes</w:t>
            </w:r>
          </w:p>
          <w:p w:rsidR="008E5FE0" w:rsidP="00BC4948" w:rsidRDefault="008E5FE0" w14:paraId="7C39090C" w14:textId="77777777">
            <w:pPr>
              <w:pStyle w:val="MHHSBody"/>
              <w:spacing w:after="20" w:line="0" w:lineRule="atLeast"/>
              <w:ind w:left="420"/>
              <w:rPr>
                <w:szCs w:val="20"/>
              </w:rPr>
            </w:pPr>
          </w:p>
          <w:p w:rsidR="00B0254B" w:rsidP="00BC4948" w:rsidRDefault="00BC4948" w14:paraId="24B751B7" w14:textId="43AF155A">
            <w:pPr>
              <w:pStyle w:val="MHHSBody"/>
              <w:spacing w:after="20" w:line="0" w:lineRule="atLeast"/>
              <w:rPr>
                <w:szCs w:val="20"/>
              </w:rPr>
            </w:pPr>
            <w:r>
              <w:rPr>
                <w:szCs w:val="20"/>
              </w:rPr>
              <w:t xml:space="preserve">Therefore, removing the one time restriction </w:t>
            </w:r>
            <w:r w:rsidR="00424EE1">
              <w:rPr>
                <w:szCs w:val="20"/>
              </w:rPr>
              <w:t xml:space="preserve">will have a direct impact on the MHHS Design. Further information </w:t>
            </w:r>
            <w:r w:rsidR="00DC5817">
              <w:rPr>
                <w:szCs w:val="20"/>
              </w:rPr>
              <w:t>can be found in the attached</w:t>
            </w:r>
            <w:r>
              <w:rPr>
                <w:szCs w:val="20"/>
              </w:rPr>
              <w:t xml:space="preserve"> R0062</w:t>
            </w:r>
            <w:r w:rsidR="00DC5817">
              <w:rPr>
                <w:szCs w:val="20"/>
              </w:rPr>
              <w:t xml:space="preserve"> </w:t>
            </w:r>
            <w:r w:rsidR="00633E01">
              <w:rPr>
                <w:szCs w:val="20"/>
              </w:rPr>
              <w:t xml:space="preserve">Final </w:t>
            </w:r>
            <w:r w:rsidR="00DC5817">
              <w:rPr>
                <w:szCs w:val="20"/>
              </w:rPr>
              <w:t>Change Report</w:t>
            </w:r>
            <w:r w:rsidR="00424EE1">
              <w:rPr>
                <w:szCs w:val="20"/>
              </w:rPr>
              <w:t xml:space="preserve">, on the REC Portal </w:t>
            </w:r>
            <w:hyperlink w:history="1" r:id="rId11">
              <w:r w:rsidRPr="00385F15" w:rsidR="00424EE1">
                <w:rPr>
                  <w:rStyle w:val="Hyperlink"/>
                  <w:color w:val="445CF4" w:themeColor="accent6" w:themeShade="BF"/>
                  <w:szCs w:val="20"/>
                </w:rPr>
                <w:t>here</w:t>
              </w:r>
            </w:hyperlink>
            <w:r w:rsidR="00DC5817">
              <w:rPr>
                <w:szCs w:val="20"/>
              </w:rPr>
              <w:t xml:space="preserve">. </w:t>
            </w:r>
          </w:p>
          <w:p w:rsidRPr="00E50124" w:rsidR="00DC5817" w:rsidP="001C4162" w:rsidRDefault="00DC5817" w14:paraId="029A71F8" w14:textId="2741F8BE">
            <w:pPr>
              <w:pStyle w:val="MHHSBody"/>
              <w:spacing w:after="20" w:line="0" w:lineRule="atLeast"/>
              <w:rPr>
                <w:sz w:val="16"/>
                <w:szCs w:val="16"/>
              </w:rPr>
            </w:pPr>
          </w:p>
        </w:tc>
      </w:tr>
      <w:tr w:rsidR="009D5B37" w:rsidTr="00E620EC" w14:paraId="20F0E9C2" w14:textId="77777777">
        <w:trPr>
          <w:trHeight w:val="1515"/>
        </w:trPr>
        <w:tc>
          <w:tcPr>
            <w:tcW w:w="10680" w:type="dxa"/>
            <w:gridSpan w:val="2"/>
            <w:vAlign w:val="top"/>
          </w:tcPr>
          <w:p w:rsidRPr="00D07618" w:rsidR="002855CB" w:rsidP="00BA4845" w:rsidRDefault="00D07618" w14:paraId="00E1B5C6" w14:textId="37AF246C">
            <w:pPr>
              <w:pStyle w:val="MHHSBody"/>
              <w:spacing w:after="20" w:line="0" w:lineRule="atLeast"/>
              <w:rPr>
                <w:b/>
                <w:bCs/>
              </w:rPr>
            </w:pPr>
            <w:r w:rsidRPr="00D07618">
              <w:rPr>
                <w:b/>
                <w:bCs/>
              </w:rPr>
              <w:t>Description of change:</w:t>
            </w:r>
          </w:p>
          <w:p w:rsidR="00424EE1" w:rsidP="007B0564" w:rsidRDefault="00DC5817" w14:paraId="3572603F" w14:textId="364B7F1E">
            <w:pPr>
              <w:pStyle w:val="MHHSBody"/>
              <w:spacing w:after="20" w:line="0" w:lineRule="atLeast"/>
              <w:rPr>
                <w:szCs w:val="20"/>
              </w:rPr>
            </w:pPr>
            <w:r>
              <w:rPr>
                <w:szCs w:val="20"/>
              </w:rPr>
              <w:t xml:space="preserve">To reflect the solution being progressed under R0062, the MHHS Design will also need to be updated </w:t>
            </w:r>
            <w:r w:rsidR="00157B9D">
              <w:rPr>
                <w:szCs w:val="20"/>
              </w:rPr>
              <w:t xml:space="preserve">to remove reference to the one </w:t>
            </w:r>
            <w:r w:rsidR="00CB23BD">
              <w:rPr>
                <w:szCs w:val="20"/>
              </w:rPr>
              <w:t>time change</w:t>
            </w:r>
            <w:r w:rsidR="00424EE1">
              <w:rPr>
                <w:szCs w:val="20"/>
              </w:rPr>
              <w:t xml:space="preserve">. </w:t>
            </w:r>
          </w:p>
          <w:p w:rsidR="007B0564" w:rsidP="007B0564" w:rsidRDefault="007B0564" w14:paraId="03611603" w14:textId="77777777">
            <w:pPr>
              <w:pStyle w:val="MHHSBody"/>
              <w:spacing w:after="20" w:line="0" w:lineRule="atLeast"/>
              <w:rPr>
                <w:szCs w:val="20"/>
              </w:rPr>
            </w:pPr>
          </w:p>
          <w:p w:rsidRPr="001C4162" w:rsidR="001C4162" w:rsidP="007B0564" w:rsidRDefault="00BC4948" w14:paraId="2DC2AB8E" w14:textId="4D527A42">
            <w:pPr>
              <w:pStyle w:val="MHHSBody"/>
              <w:spacing w:after="20" w:line="0" w:lineRule="atLeast"/>
              <w:rPr>
                <w:szCs w:val="20"/>
              </w:rPr>
            </w:pPr>
            <w:r>
              <w:rPr>
                <w:szCs w:val="20"/>
              </w:rPr>
              <w:t>The impact assessments completed for R0062 confirm that t</w:t>
            </w:r>
            <w:r w:rsidR="00424EE1">
              <w:rPr>
                <w:szCs w:val="20"/>
              </w:rPr>
              <w:t xml:space="preserve">he </w:t>
            </w:r>
            <w:r>
              <w:rPr>
                <w:szCs w:val="20"/>
              </w:rPr>
              <w:t xml:space="preserve">solution </w:t>
            </w:r>
            <w:r w:rsidR="00424EE1">
              <w:rPr>
                <w:szCs w:val="20"/>
              </w:rPr>
              <w:t>is a c</w:t>
            </w:r>
            <w:r w:rsidRPr="001C4162" w:rsidR="001C4162">
              <w:rPr>
                <w:szCs w:val="20"/>
              </w:rPr>
              <w:t xml:space="preserve">onfiguration change to </w:t>
            </w:r>
            <w:r w:rsidR="00424EE1">
              <w:rPr>
                <w:szCs w:val="20"/>
              </w:rPr>
              <w:t xml:space="preserve">the </w:t>
            </w:r>
            <w:r w:rsidRPr="001C4162" w:rsidR="001C4162">
              <w:rPr>
                <w:szCs w:val="20"/>
              </w:rPr>
              <w:t>E</w:t>
            </w:r>
            <w:r w:rsidR="00424EE1">
              <w:rPr>
                <w:szCs w:val="20"/>
              </w:rPr>
              <w:t xml:space="preserve">lectricity </w:t>
            </w:r>
            <w:r w:rsidRPr="001C4162" w:rsidR="001C4162">
              <w:rPr>
                <w:szCs w:val="20"/>
              </w:rPr>
              <w:t>R</w:t>
            </w:r>
            <w:r w:rsidR="00424EE1">
              <w:rPr>
                <w:szCs w:val="20"/>
              </w:rPr>
              <w:t xml:space="preserve">etail </w:t>
            </w:r>
            <w:r w:rsidRPr="001C4162" w:rsidR="001C4162">
              <w:rPr>
                <w:szCs w:val="20"/>
              </w:rPr>
              <w:t>D</w:t>
            </w:r>
            <w:r w:rsidR="00424EE1">
              <w:rPr>
                <w:szCs w:val="20"/>
              </w:rPr>
              <w:t xml:space="preserve">ata </w:t>
            </w:r>
            <w:r w:rsidRPr="001C4162" w:rsidR="001C4162">
              <w:rPr>
                <w:szCs w:val="20"/>
              </w:rPr>
              <w:t>S</w:t>
            </w:r>
            <w:r w:rsidR="00424EE1">
              <w:rPr>
                <w:szCs w:val="20"/>
              </w:rPr>
              <w:t>ervice</w:t>
            </w:r>
            <w:r w:rsidRPr="001C4162" w:rsidR="001C4162">
              <w:rPr>
                <w:szCs w:val="20"/>
              </w:rPr>
              <w:t xml:space="preserve"> to increase the limit on </w:t>
            </w:r>
            <w:r w:rsidR="00424EE1">
              <w:rPr>
                <w:szCs w:val="20"/>
              </w:rPr>
              <w:t>changes to the M</w:t>
            </w:r>
            <w:r w:rsidRPr="001C4162" w:rsidR="001C4162">
              <w:rPr>
                <w:szCs w:val="20"/>
              </w:rPr>
              <w:t>etering</w:t>
            </w:r>
            <w:r w:rsidR="00424EE1">
              <w:rPr>
                <w:szCs w:val="20"/>
              </w:rPr>
              <w:t xml:space="preserve"> P</w:t>
            </w:r>
            <w:r w:rsidRPr="001C4162" w:rsidR="001C4162">
              <w:rPr>
                <w:szCs w:val="20"/>
              </w:rPr>
              <w:t>oint</w:t>
            </w:r>
            <w:r w:rsidR="00424EE1">
              <w:rPr>
                <w:szCs w:val="20"/>
              </w:rPr>
              <w:t xml:space="preserve"> </w:t>
            </w:r>
            <w:r w:rsidRPr="001C4162" w:rsidR="001C4162">
              <w:rPr>
                <w:szCs w:val="20"/>
              </w:rPr>
              <w:t>Energy</w:t>
            </w:r>
            <w:r w:rsidR="00424EE1">
              <w:rPr>
                <w:szCs w:val="20"/>
              </w:rPr>
              <w:t xml:space="preserve"> </w:t>
            </w:r>
            <w:r w:rsidRPr="001C4162" w:rsidR="001C4162">
              <w:rPr>
                <w:szCs w:val="20"/>
              </w:rPr>
              <w:t>Flow</w:t>
            </w:r>
            <w:r w:rsidR="00424EE1">
              <w:rPr>
                <w:szCs w:val="20"/>
              </w:rPr>
              <w:t xml:space="preserve"> (</w:t>
            </w:r>
            <w:r w:rsidRPr="00424EE1" w:rsidR="00424EE1">
              <w:rPr>
                <w:szCs w:val="20"/>
              </w:rPr>
              <w:t>REC Data Item DI90033</w:t>
            </w:r>
            <w:r w:rsidR="00424EE1">
              <w:rPr>
                <w:szCs w:val="20"/>
              </w:rPr>
              <w:t>)</w:t>
            </w:r>
            <w:r w:rsidRPr="001C4162" w:rsidR="001C4162">
              <w:rPr>
                <w:szCs w:val="20"/>
              </w:rPr>
              <w:t xml:space="preserve">. No system changes are required to implement this change as it is a user configurable setting that is set by each ERDA. </w:t>
            </w:r>
          </w:p>
          <w:p w:rsidR="00D07618" w:rsidP="00790171" w:rsidRDefault="00D07618" w14:paraId="193F0008" w14:textId="203C4380">
            <w:pPr>
              <w:pStyle w:val="MHHSBody"/>
            </w:pPr>
          </w:p>
        </w:tc>
      </w:tr>
      <w:tr w:rsidR="009D5B37" w:rsidTr="00E620EC" w14:paraId="3C8E66E6" w14:textId="77777777">
        <w:trPr>
          <w:trHeight w:val="1515"/>
        </w:trPr>
        <w:tc>
          <w:tcPr>
            <w:tcW w:w="10680" w:type="dxa"/>
            <w:gridSpan w:val="2"/>
            <w:vAlign w:val="top"/>
          </w:tcPr>
          <w:p w:rsidR="009943F7" w:rsidP="00C53E85" w:rsidRDefault="00B86D2D" w14:paraId="5F3AD323" w14:textId="1576FDBC">
            <w:pPr>
              <w:pStyle w:val="MHHSBody"/>
              <w:spacing w:after="20" w:line="0" w:lineRule="atLeast"/>
              <w:rPr>
                <w:b/>
                <w:bCs/>
              </w:rPr>
            </w:pPr>
            <w:r>
              <w:rPr>
                <w:b/>
                <w:bCs/>
              </w:rPr>
              <w:t>Justification</w:t>
            </w:r>
            <w:r w:rsidRPr="00D07618" w:rsidR="00D07618">
              <w:rPr>
                <w:b/>
                <w:bCs/>
              </w:rPr>
              <w:t xml:space="preserve"> for change</w:t>
            </w:r>
            <w:r w:rsidR="009943F7">
              <w:rPr>
                <w:b/>
                <w:bCs/>
              </w:rPr>
              <w:t>:</w:t>
            </w:r>
          </w:p>
          <w:p w:rsidR="00D07618" w:rsidP="00790171" w:rsidRDefault="001C4162" w14:paraId="432C5432" w14:textId="2ED2E4A7">
            <w:pPr>
              <w:pStyle w:val="MHHSBody"/>
            </w:pPr>
            <w:r>
              <w:t xml:space="preserve">The implementation of this change will allow for more immediate resolution to inaccuracies in </w:t>
            </w:r>
            <w:r w:rsidR="00424EE1">
              <w:rPr>
                <w:szCs w:val="20"/>
              </w:rPr>
              <w:t>M</w:t>
            </w:r>
            <w:r w:rsidRPr="001C4162" w:rsidR="00424EE1">
              <w:rPr>
                <w:szCs w:val="20"/>
              </w:rPr>
              <w:t>etering</w:t>
            </w:r>
            <w:r w:rsidR="00424EE1">
              <w:rPr>
                <w:szCs w:val="20"/>
              </w:rPr>
              <w:t xml:space="preserve"> P</w:t>
            </w:r>
            <w:r w:rsidRPr="001C4162" w:rsidR="00424EE1">
              <w:rPr>
                <w:szCs w:val="20"/>
              </w:rPr>
              <w:t>oint</w:t>
            </w:r>
            <w:r w:rsidR="00424EE1">
              <w:rPr>
                <w:szCs w:val="20"/>
              </w:rPr>
              <w:t xml:space="preserve"> </w:t>
            </w:r>
            <w:r w:rsidRPr="001C4162" w:rsidR="00424EE1">
              <w:rPr>
                <w:szCs w:val="20"/>
              </w:rPr>
              <w:t>Energy</w:t>
            </w:r>
            <w:r w:rsidR="00424EE1">
              <w:rPr>
                <w:szCs w:val="20"/>
              </w:rPr>
              <w:t xml:space="preserve"> </w:t>
            </w:r>
            <w:r w:rsidRPr="001C4162" w:rsidR="00424EE1">
              <w:rPr>
                <w:szCs w:val="20"/>
              </w:rPr>
              <w:t>Flow</w:t>
            </w:r>
            <w:r>
              <w:t xml:space="preserve">, which will allow for Settlement errors to be rectified more promptly, improving Settlement accuracy and reducing the risk that a Trading Dispute is required to reconcile energy correctly. </w:t>
            </w:r>
            <w:r w:rsidR="00424EE1">
              <w:t xml:space="preserve">Please refer to the business case in the </w:t>
            </w:r>
            <w:r w:rsidR="00633E01">
              <w:t xml:space="preserve">Final </w:t>
            </w:r>
            <w:r w:rsidR="00424EE1">
              <w:t xml:space="preserve">Change Report for R0062. </w:t>
            </w:r>
          </w:p>
          <w:p w:rsidRPr="008D6440" w:rsidR="00633E01" w:rsidP="008D6440" w:rsidRDefault="00633E01" w14:paraId="2CBCBC00" w14:textId="6FFC8041">
            <w:pPr>
              <w:pStyle w:val="MHHSBody"/>
              <w:rPr>
                <w:u w:val="single"/>
              </w:rPr>
            </w:pPr>
            <w:r w:rsidRPr="008D6440">
              <w:rPr>
                <w:u w:val="single"/>
              </w:rPr>
              <w:t>MHHS Change Freeze:</w:t>
            </w:r>
          </w:p>
          <w:p w:rsidR="00633E01" w:rsidP="00790171" w:rsidRDefault="00633E01" w14:paraId="55446974" w14:textId="70D1C51A">
            <w:pPr>
              <w:pStyle w:val="MHHSBody"/>
            </w:pPr>
            <w:r>
              <w:t>This change request is the result of a business-as-usual</w:t>
            </w:r>
            <w:r w:rsidRPr="008D6440">
              <w:t xml:space="preserve"> </w:t>
            </w:r>
            <w:r>
              <w:t xml:space="preserve">industry code </w:t>
            </w:r>
            <w:r w:rsidRPr="008D6440">
              <w:t xml:space="preserve">change that </w:t>
            </w:r>
            <w:r>
              <w:t xml:space="preserve">was </w:t>
            </w:r>
            <w:r w:rsidRPr="008D6440">
              <w:t xml:space="preserve">approved </w:t>
            </w:r>
            <w:r>
              <w:t xml:space="preserve">on </w:t>
            </w:r>
            <w:r w:rsidR="008D6440">
              <w:t>2</w:t>
            </w:r>
            <w:r>
              <w:t xml:space="preserve">0 February 2024 </w:t>
            </w:r>
            <w:r w:rsidRPr="008D6440">
              <w:t xml:space="preserve">and </w:t>
            </w:r>
            <w:r>
              <w:t xml:space="preserve">is not expected to have a material </w:t>
            </w:r>
            <w:r w:rsidRPr="008D6440">
              <w:t xml:space="preserve">impact on </w:t>
            </w:r>
            <w:r>
              <w:t xml:space="preserve">the </w:t>
            </w:r>
            <w:r w:rsidRPr="008D6440">
              <w:t>MHHS design.</w:t>
            </w:r>
            <w:r>
              <w:t xml:space="preserve"> This change request </w:t>
            </w:r>
            <w:r w:rsidRPr="008D6440">
              <w:t xml:space="preserve">allows </w:t>
            </w:r>
            <w:r>
              <w:t xml:space="preserve">the MHHS Programme </w:t>
            </w:r>
            <w:r w:rsidRPr="008D6440">
              <w:t>to re</w:t>
            </w:r>
            <w:r>
              <w:t>-</w:t>
            </w:r>
            <w:r w:rsidRPr="008D6440">
              <w:t xml:space="preserve">baseline </w:t>
            </w:r>
            <w:r>
              <w:t>the</w:t>
            </w:r>
            <w:r w:rsidRPr="008D6440">
              <w:t xml:space="preserve"> design artefacts and version of the code to align with the </w:t>
            </w:r>
            <w:r>
              <w:t xml:space="preserve">REC </w:t>
            </w:r>
            <w:r w:rsidRPr="008D6440">
              <w:t>code change</w:t>
            </w:r>
            <w:r>
              <w:t xml:space="preserve"> approved under R0062</w:t>
            </w:r>
            <w:r w:rsidRPr="008D6440">
              <w:t>.</w:t>
            </w:r>
          </w:p>
        </w:tc>
      </w:tr>
      <w:tr w:rsidR="009D5B37" w:rsidTr="00E620EC" w14:paraId="4937AE4F" w14:textId="77777777">
        <w:trPr>
          <w:trHeight w:val="1515"/>
        </w:trPr>
        <w:tc>
          <w:tcPr>
            <w:tcW w:w="10680" w:type="dxa"/>
            <w:gridSpan w:val="2"/>
            <w:vAlign w:val="top"/>
          </w:tcPr>
          <w:p w:rsidRPr="00960D82" w:rsidR="009D5B37" w:rsidP="00BA4845" w:rsidRDefault="00D07618" w14:paraId="4A648CF5" w14:textId="35740C60">
            <w:pPr>
              <w:pStyle w:val="MHHSBody"/>
              <w:spacing w:after="20" w:line="0" w:lineRule="atLeast"/>
              <w:rPr>
                <w:b/>
                <w:bCs/>
              </w:rPr>
            </w:pPr>
            <w:r w:rsidRPr="00960D82">
              <w:rPr>
                <w:b/>
                <w:bCs/>
              </w:rPr>
              <w:t>Consequences of no change</w:t>
            </w:r>
            <w:r w:rsidRPr="00960D82" w:rsidR="0058313A">
              <w:rPr>
                <w:b/>
                <w:bCs/>
              </w:rPr>
              <w:t>:</w:t>
            </w:r>
          </w:p>
          <w:p w:rsidR="00424EE1" w:rsidP="00BA4845" w:rsidRDefault="00424EE1" w14:paraId="5F969DA2" w14:textId="385FD533">
            <w:pPr>
              <w:pStyle w:val="MHHSBody"/>
            </w:pPr>
            <w:r>
              <w:t xml:space="preserve">If R0062 </w:t>
            </w:r>
            <w:r w:rsidR="008F6DEB">
              <w:t xml:space="preserve">is approved under REC change governance but </w:t>
            </w:r>
            <w:r>
              <w:t>is not taken forward in the MHHS arrangements, ERDAs will need to adjust their configuration back to the one-time restriction at the point of MHHS go live (</w:t>
            </w:r>
            <w:r w:rsidR="008F6DEB">
              <w:t>M8/</w:t>
            </w:r>
            <w:r>
              <w:t>M10).</w:t>
            </w:r>
            <w:r w:rsidRPr="00960D82" w:rsidR="007560FE">
              <w:fldChar w:fldCharType="begin">
                <w:ffData>
                  <w:name w:val="Text8"/>
                  <w:enabled/>
                  <w:calcOnExit w:val="0"/>
                  <w:textInput/>
                </w:ffData>
              </w:fldChar>
            </w:r>
            <w:bookmarkStart w:name="Text8" w:id="0"/>
            <w:r w:rsidRPr="00960D82" w:rsidR="007560FE">
              <w:instrText xml:space="preserve"> FORMTEXT </w:instrText>
            </w:r>
            <w:r w:rsidRPr="00960D82" w:rsidR="007560FE">
              <w:fldChar w:fldCharType="separate"/>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fldChar w:fldCharType="end"/>
            </w:r>
            <w:bookmarkEnd w:id="0"/>
          </w:p>
          <w:p w:rsidRPr="00960D82" w:rsidR="00D07618" w:rsidP="00BA4845" w:rsidRDefault="001C4162" w14:paraId="3E0E64A4" w14:textId="0AF440DD">
            <w:pPr>
              <w:pStyle w:val="MHHSBody"/>
            </w:pPr>
            <w:r>
              <w:t>The current</w:t>
            </w:r>
            <w:r w:rsidR="00424EE1">
              <w:t>ly</w:t>
            </w:r>
            <w:r>
              <w:t xml:space="preserve"> allowed single change means that, should a subsequent energy flow direction issue be identified, the only available recourse is to </w:t>
            </w:r>
            <w:r w:rsidR="006A790A">
              <w:t>terminate the existing MPAN, and re-instate a new separate MPAN with the correct Energy Flow</w:t>
            </w:r>
            <w:r w:rsidR="008F6DEB">
              <w:t xml:space="preserve">. This will have </w:t>
            </w:r>
            <w:r w:rsidR="00424EE1">
              <w:t xml:space="preserve">the detrimental impacts as detailed above and in the </w:t>
            </w:r>
            <w:r w:rsidR="008F6DEB">
              <w:t xml:space="preserve">R0062 </w:t>
            </w:r>
            <w:r w:rsidR="00424EE1">
              <w:t>change report</w:t>
            </w:r>
            <w:r w:rsidR="006A790A">
              <w:t xml:space="preserve">. </w:t>
            </w:r>
          </w:p>
        </w:tc>
      </w:tr>
      <w:tr w:rsidR="00672D21" w:rsidTr="00E620EC" w14:paraId="5BEB428A" w14:textId="77777777">
        <w:trPr>
          <w:trHeight w:val="1515"/>
        </w:trPr>
        <w:tc>
          <w:tcPr>
            <w:tcW w:w="10680" w:type="dxa"/>
            <w:gridSpan w:val="2"/>
            <w:vAlign w:val="top"/>
          </w:tcPr>
          <w:p w:rsidRPr="00960D82" w:rsidR="00672D21" w:rsidP="00BA4845" w:rsidRDefault="00672D21" w14:paraId="1C1EA26F" w14:textId="77777777">
            <w:pPr>
              <w:pStyle w:val="MHHSBody"/>
              <w:spacing w:after="20" w:line="0" w:lineRule="atLeast"/>
              <w:rPr>
                <w:b/>
              </w:rPr>
            </w:pPr>
            <w:r w:rsidRPr="00960D82">
              <w:rPr>
                <w:b/>
              </w:rPr>
              <w:t>Alternative options:</w:t>
            </w:r>
          </w:p>
          <w:p w:rsidRPr="008F6DEB" w:rsidR="00D94CB0" w:rsidP="00BA4845" w:rsidRDefault="006A790A" w14:paraId="767404DB" w14:textId="2B78E328">
            <w:pPr>
              <w:pStyle w:val="MHHSBody"/>
              <w:spacing w:after="20" w:line="0" w:lineRule="atLeast"/>
              <w:rPr>
                <w:bCs/>
              </w:rPr>
            </w:pPr>
            <w:r w:rsidRPr="008F6DEB">
              <w:rPr>
                <w:bCs/>
              </w:rPr>
              <w:t>N/A</w:t>
            </w:r>
          </w:p>
        </w:tc>
      </w:tr>
      <w:tr w:rsidR="00672D21" w:rsidTr="00E620EC" w14:paraId="08F21222" w14:textId="77777777">
        <w:trPr>
          <w:trHeight w:val="1515"/>
        </w:trPr>
        <w:tc>
          <w:tcPr>
            <w:tcW w:w="10680" w:type="dxa"/>
            <w:gridSpan w:val="2"/>
            <w:vAlign w:val="top"/>
          </w:tcPr>
          <w:p w:rsidRPr="00960D82" w:rsidR="00672D21" w:rsidP="00BA4845" w:rsidRDefault="00672D21" w14:paraId="50D13860" w14:textId="77777777">
            <w:pPr>
              <w:pStyle w:val="MHHSBody"/>
              <w:spacing w:after="20" w:line="0" w:lineRule="atLeast"/>
              <w:rPr>
                <w:b/>
              </w:rPr>
            </w:pPr>
            <w:r w:rsidRPr="00960D82">
              <w:rPr>
                <w:b/>
              </w:rPr>
              <w:t>Risks</w:t>
            </w:r>
            <w:r w:rsidRPr="00960D82" w:rsidR="004C626E">
              <w:rPr>
                <w:b/>
              </w:rPr>
              <w:t xml:space="preserve"> associated with potential change</w:t>
            </w:r>
            <w:r w:rsidRPr="00960D82" w:rsidR="00D94CB0">
              <w:rPr>
                <w:b/>
              </w:rPr>
              <w:t>:</w:t>
            </w:r>
          </w:p>
          <w:p w:rsidR="008F6DEB" w:rsidP="00BA4845" w:rsidRDefault="008F6DEB" w14:paraId="0A70CA43" w14:textId="77777777">
            <w:pPr>
              <w:pStyle w:val="MHHSBody"/>
              <w:spacing w:after="20" w:line="0" w:lineRule="atLeast"/>
            </w:pPr>
          </w:p>
          <w:p w:rsidRPr="00960D82" w:rsidR="006A790A" w:rsidP="00BA4845" w:rsidRDefault="00DC45B9" w14:paraId="61D6CFE3" w14:textId="51D64085">
            <w:pPr>
              <w:pStyle w:val="MHHSBody"/>
              <w:spacing w:after="20" w:line="0" w:lineRule="atLeast"/>
              <w:rPr>
                <w:b/>
              </w:rPr>
            </w:pPr>
            <w:r>
              <w:t xml:space="preserve">No risks are expected to the MHHS Programme and its implementation as a result of this change. </w:t>
            </w:r>
            <w:r w:rsidR="00730B65">
              <w:t xml:space="preserve"> </w:t>
            </w:r>
          </w:p>
        </w:tc>
      </w:tr>
      <w:tr w:rsidR="00593C2D" w:rsidTr="00E620EC" w14:paraId="44045F1C" w14:textId="77777777">
        <w:trPr>
          <w:trHeight w:val="1515"/>
        </w:trPr>
        <w:tc>
          <w:tcPr>
            <w:tcW w:w="10680" w:type="dxa"/>
            <w:gridSpan w:val="2"/>
            <w:vAlign w:val="top"/>
          </w:tcPr>
          <w:p w:rsidRPr="00960D82" w:rsidR="00593C2D" w:rsidP="00BA4845" w:rsidRDefault="004C626E" w14:paraId="6C8656ED" w14:textId="77777777">
            <w:pPr>
              <w:pStyle w:val="MHHSBody"/>
              <w:spacing w:after="20" w:line="0" w:lineRule="atLeast"/>
              <w:rPr>
                <w:b/>
              </w:rPr>
            </w:pPr>
            <w:r w:rsidRPr="00960D82">
              <w:rPr>
                <w:b/>
              </w:rPr>
              <w:t>Stakeholders consulted on the potential change</w:t>
            </w:r>
            <w:r w:rsidRPr="00960D82" w:rsidR="00D94CB0">
              <w:rPr>
                <w:b/>
              </w:rPr>
              <w:t>:</w:t>
            </w:r>
          </w:p>
          <w:p w:rsidR="008F6DEB" w:rsidP="00BA4845" w:rsidRDefault="008F6DEB" w14:paraId="77E7FD25" w14:textId="77777777">
            <w:pPr>
              <w:pStyle w:val="MHHSBody"/>
              <w:spacing w:after="20" w:line="0" w:lineRule="atLeast"/>
            </w:pPr>
          </w:p>
          <w:p w:rsidRPr="000B52B0" w:rsidR="000B52B0" w:rsidP="00BA4845" w:rsidRDefault="009B3024" w14:paraId="76C65FCF" w14:textId="50DB1428">
            <w:pPr>
              <w:pStyle w:val="MHHSBody"/>
              <w:spacing w:after="20" w:line="0" w:lineRule="atLeast"/>
              <w:rPr>
                <w:bCs/>
              </w:rPr>
            </w:pPr>
            <w:r w:rsidRPr="009B3024">
              <w:t>D</w:t>
            </w:r>
            <w:r w:rsidR="008F6DEB">
              <w:t>istribution Network Operator</w:t>
            </w:r>
            <w:r w:rsidRPr="009B3024">
              <w:t>s</w:t>
            </w:r>
            <w:r w:rsidR="008F6DEB">
              <w:t>/Electricity Retail Data Service Providers</w:t>
            </w:r>
            <w:r w:rsidRPr="009B3024">
              <w:t>,</w:t>
            </w:r>
            <w:r w:rsidR="008F6DEB">
              <w:t xml:space="preserve"> Energy</w:t>
            </w:r>
            <w:r w:rsidRPr="009B3024">
              <w:t xml:space="preserve"> Suppliers and other industry parties </w:t>
            </w:r>
            <w:r w:rsidR="000B52B0">
              <w:t>were</w:t>
            </w:r>
            <w:r w:rsidRPr="009B3024">
              <w:t xml:space="preserve"> consulted on the proposed solution as part of REC Change </w:t>
            </w:r>
            <w:r w:rsidR="000B52B0">
              <w:t xml:space="preserve">Proposal </w:t>
            </w:r>
            <w:r w:rsidRPr="009B3024">
              <w:t>R0062</w:t>
            </w:r>
            <w:r w:rsidR="000B52B0">
              <w:t xml:space="preserve"> - </w:t>
            </w:r>
            <w:r w:rsidR="000B52B0">
              <w:rPr>
                <w:rFonts w:asciiTheme="majorHAnsi" w:hAnsiTheme="majorHAnsi" w:cstheme="majorHAnsi"/>
              </w:rPr>
              <w:t xml:space="preserve">22 December 2023 to 23 January 2024. </w:t>
            </w:r>
            <w:r w:rsidRPr="00F456EA" w:rsidR="000B52B0">
              <w:rPr>
                <w:rFonts w:asciiTheme="majorHAnsi" w:hAnsiTheme="majorHAnsi" w:cstheme="majorHAnsi"/>
              </w:rPr>
              <w:t xml:space="preserve"> </w:t>
            </w:r>
            <w:r w:rsidRPr="000B52B0" w:rsidR="000B52B0">
              <w:rPr>
                <w:rFonts w:asciiTheme="majorHAnsi" w:hAnsiTheme="majorHAnsi" w:cstheme="majorHAnsi"/>
              </w:rPr>
              <w:t>All respondents</w:t>
            </w:r>
            <w:r w:rsidR="000B52B0">
              <w:rPr>
                <w:rFonts w:asciiTheme="majorHAnsi" w:hAnsiTheme="majorHAnsi" w:cstheme="majorHAnsi"/>
              </w:rPr>
              <w:t xml:space="preserve"> supported the change. </w:t>
            </w:r>
            <w:r w:rsidRPr="000B52B0" w:rsidR="000B52B0">
              <w:rPr>
                <w:rFonts w:asciiTheme="majorHAnsi" w:hAnsiTheme="majorHAnsi" w:cstheme="majorHAnsi"/>
              </w:rPr>
              <w:t xml:space="preserve">There was unilateral agreement that the change should be implemented prior to MHHS go-live and support for raising a Change Request to the MHHS Programme to </w:t>
            </w:r>
            <w:r w:rsidR="000B52B0">
              <w:rPr>
                <w:rFonts w:asciiTheme="majorHAnsi" w:hAnsiTheme="majorHAnsi" w:cstheme="majorHAnsi"/>
              </w:rPr>
              <w:t>re</w:t>
            </w:r>
            <w:r w:rsidRPr="000B52B0" w:rsidR="000B52B0">
              <w:rPr>
                <w:rFonts w:asciiTheme="majorHAnsi" w:hAnsiTheme="majorHAnsi" w:cstheme="majorHAnsi"/>
              </w:rPr>
              <w:t xml:space="preserve">tain the </w:t>
            </w:r>
            <w:r w:rsidR="000B52B0">
              <w:rPr>
                <w:rFonts w:asciiTheme="majorHAnsi" w:hAnsiTheme="majorHAnsi" w:cstheme="majorHAnsi"/>
              </w:rPr>
              <w:t>lifted</w:t>
            </w:r>
            <w:r w:rsidRPr="000B52B0" w:rsidR="000B52B0">
              <w:rPr>
                <w:rFonts w:asciiTheme="majorHAnsi" w:hAnsiTheme="majorHAnsi" w:cstheme="majorHAnsi"/>
              </w:rPr>
              <w:t xml:space="preserve"> restriction post MHHS go-live.</w:t>
            </w:r>
          </w:p>
          <w:p w:rsidRPr="00960D82" w:rsidR="000B52B0" w:rsidP="00BA4845" w:rsidRDefault="000B52B0" w14:paraId="0AB7B0C0" w14:textId="2A43A3FF">
            <w:pPr>
              <w:pStyle w:val="MHHSBody"/>
              <w:spacing w:after="20" w:line="0" w:lineRule="atLeast"/>
              <w:rPr>
                <w:b/>
              </w:rPr>
            </w:pPr>
          </w:p>
        </w:tc>
      </w:tr>
      <w:tr w:rsidR="00E86758" w:rsidTr="00E620EC" w14:paraId="0A18EEC5" w14:textId="77777777">
        <w:trPr>
          <w:trHeight w:val="615"/>
        </w:trPr>
        <w:tc>
          <w:tcPr>
            <w:tcW w:w="5337" w:type="dxa"/>
          </w:tcPr>
          <w:p w:rsidRPr="00D07618" w:rsidR="00E86758" w:rsidP="00CB0714" w:rsidRDefault="00E86758" w14:paraId="787902ED" w14:textId="77777777">
            <w:pPr>
              <w:pStyle w:val="MHHSBody"/>
              <w:rPr>
                <w:b/>
                <w:bCs/>
              </w:rPr>
            </w:pPr>
            <w:r w:rsidRPr="00D07618">
              <w:rPr>
                <w:b/>
                <w:bCs/>
              </w:rPr>
              <w:t>Target date by which a decision is required</w:t>
            </w:r>
            <w:r>
              <w:rPr>
                <w:b/>
                <w:bCs/>
              </w:rPr>
              <w:t>:</w:t>
            </w:r>
          </w:p>
        </w:tc>
        <w:tc>
          <w:tcPr>
            <w:tcW w:w="5343" w:type="dxa"/>
          </w:tcPr>
          <w:p w:rsidR="00E86758" w:rsidP="00CB0714" w:rsidRDefault="008F6DEB" w14:paraId="7826F885" w14:textId="6C2547DB">
            <w:pPr>
              <w:pStyle w:val="MHHSBody"/>
            </w:pPr>
            <w:r>
              <w:t>Cut off for inclusion in the MHHS Design prior to go live.</w:t>
            </w:r>
            <w:r w:rsidR="007560FE">
              <w:fldChar w:fldCharType="begin">
                <w:ffData>
                  <w:name w:val="Text9"/>
                  <w:enabled/>
                  <w:calcOnExit w:val="0"/>
                  <w:textInput/>
                </w:ffData>
              </w:fldChar>
            </w:r>
            <w:bookmarkStart w:name="Text9" w:id="1"/>
            <w:r w:rsidR="007560FE">
              <w:instrText xml:space="preserve"> FORMTEXT </w:instrText>
            </w:r>
            <w:r w:rsidR="007560FE">
              <w:fldChar w:fldCharType="separate"/>
            </w:r>
            <w:r w:rsidR="007560FE">
              <w:rPr>
                <w:noProof/>
              </w:rPr>
              <w:t> </w:t>
            </w:r>
            <w:r w:rsidR="007560FE">
              <w:rPr>
                <w:noProof/>
              </w:rPr>
              <w:t> </w:t>
            </w:r>
            <w:r w:rsidR="007560FE">
              <w:rPr>
                <w:noProof/>
              </w:rPr>
              <w:t> </w:t>
            </w:r>
            <w:r w:rsidR="007560FE">
              <w:rPr>
                <w:noProof/>
              </w:rPr>
              <w:t> </w:t>
            </w:r>
            <w:r w:rsidR="007560FE">
              <w:rPr>
                <w:noProof/>
              </w:rPr>
              <w:t> </w:t>
            </w:r>
            <w:r w:rsidR="007560FE">
              <w:fldChar w:fldCharType="end"/>
            </w:r>
            <w:bookmarkEnd w:id="1"/>
          </w:p>
        </w:tc>
      </w:tr>
    </w:tbl>
    <w:p w:rsidR="002D533B" w:rsidP="00250039" w:rsidRDefault="00250039" w14:paraId="28AE54EB" w14:textId="1DC49CEF">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7E3E0D27" w14:textId="3BA95152">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483060C2" w14:textId="33B0BA21">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4E3779EE"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Pr="008F6DEB" w:rsidR="00D51932" w:rsidTr="51267B41" w14:paraId="1367CF59"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2" w:themeFillShade="D9"/>
          </w:tcPr>
          <w:p w:rsidRPr="008F6DEB" w:rsidR="00D51932" w:rsidP="007C1A33" w:rsidRDefault="00D51932" w14:paraId="11E4D90F" w14:textId="45C093F9">
            <w:pPr>
              <w:pStyle w:val="MHHSBody"/>
              <w:jc w:val="center"/>
              <w:rPr>
                <w:szCs w:val="20"/>
              </w:rPr>
            </w:pPr>
            <w:r w:rsidRPr="008F6DEB">
              <w:rPr>
                <w:szCs w:val="20"/>
              </w:rPr>
              <w:t>What benefits does the change bring</w:t>
            </w:r>
          </w:p>
        </w:tc>
      </w:tr>
      <w:tr w:rsidRPr="008F6DEB" w:rsidR="00D51932" w:rsidTr="51267B41" w14:paraId="763F4F4D" w14:textId="77777777">
        <w:trPr>
          <w:trHeight w:val="2367"/>
        </w:trPr>
        <w:tc>
          <w:tcPr>
            <w:tcW w:w="10627" w:type="dxa"/>
            <w:vAlign w:val="top"/>
          </w:tcPr>
          <w:p w:rsidRPr="008F6DEB" w:rsidR="008F6DEB" w:rsidP="008F6DEB" w:rsidRDefault="008F6DEB" w14:paraId="5169A209" w14:textId="1634EB51">
            <w:pPr>
              <w:pStyle w:val="RECBody"/>
              <w:rPr>
                <w:rStyle w:val="Hyperlink"/>
                <w:sz w:val="20"/>
                <w:szCs w:val="20"/>
                <w:u w:val="none"/>
              </w:rPr>
            </w:pPr>
            <w:r w:rsidRPr="008F6DEB">
              <w:rPr>
                <w:rStyle w:val="Hyperlink"/>
                <w:sz w:val="20"/>
                <w:szCs w:val="20"/>
                <w:u w:val="none"/>
              </w:rPr>
              <w:t>Following confirmation from</w:t>
            </w:r>
            <w:r>
              <w:rPr>
                <w:rStyle w:val="Hyperlink"/>
                <w:sz w:val="20"/>
                <w:szCs w:val="20"/>
                <w:u w:val="none"/>
              </w:rPr>
              <w:t xml:space="preserve"> </w:t>
            </w:r>
            <w:r w:rsidRPr="008F6DEB">
              <w:rPr>
                <w:rStyle w:val="Hyperlink"/>
                <w:sz w:val="20"/>
                <w:szCs w:val="20"/>
                <w:u w:val="none"/>
              </w:rPr>
              <w:t>REC Parties that they believe there to be continued value in the proposed solution under the MHHS arrangements, the Code Manager also consulted with Elexon and Helix Programme stakeholders on the potential impacts and risks to Settlement or the central settlement systems. The following was confirmed:</w:t>
            </w:r>
          </w:p>
          <w:p w:rsidRPr="008F6DEB" w:rsidR="008F6DEB" w:rsidP="008F6DEB" w:rsidRDefault="008F6DEB" w14:paraId="5C7A0AC9" w14:textId="77777777">
            <w:pPr>
              <w:pStyle w:val="RECBulletLists"/>
              <w:ind w:left="567" w:hanging="283"/>
              <w:rPr>
                <w:sz w:val="20"/>
                <w:szCs w:val="20"/>
              </w:rPr>
            </w:pPr>
            <w:r w:rsidRPr="008F6DEB">
              <w:rPr>
                <w:sz w:val="20"/>
                <w:szCs w:val="20"/>
              </w:rPr>
              <w:t xml:space="preserve">Enabling additional energy direction corrections is considered a benefit to minimise the risk to settlement through the loss of the MPAN history. This relates to the potential to reduce the settlement error associated with ‘BSC Risk 2: SVA Metering System Attributes are incorrect’, by improving opportunities to correct energy direction data back to the creation date within the fluid settlement period </w:t>
            </w:r>
          </w:p>
          <w:p w:rsidRPr="008F6DEB" w:rsidR="008F6DEB" w:rsidP="008F6DEB" w:rsidRDefault="008F6DEB" w14:paraId="50FCAF3D" w14:textId="77777777">
            <w:pPr>
              <w:pStyle w:val="RECBulletLists"/>
              <w:ind w:left="567" w:hanging="283"/>
              <w:rPr>
                <w:sz w:val="20"/>
                <w:szCs w:val="20"/>
              </w:rPr>
            </w:pPr>
            <w:r w:rsidRPr="008F6DEB">
              <w:rPr>
                <w:sz w:val="20"/>
                <w:szCs w:val="20"/>
              </w:rPr>
              <w:t xml:space="preserve">There would be no impact to Helix systems, as they have been built to deal with data changes, as long as the changes are in the fluid period </w:t>
            </w:r>
          </w:p>
          <w:p w:rsidRPr="008F6DEB" w:rsidR="008F6DEB" w:rsidP="008F6DEB" w:rsidRDefault="008F6DEB" w14:paraId="08DB986C" w14:textId="77777777">
            <w:pPr>
              <w:pStyle w:val="RECBulletLists"/>
              <w:ind w:left="567" w:hanging="283"/>
              <w:rPr>
                <w:sz w:val="20"/>
                <w:szCs w:val="20"/>
              </w:rPr>
            </w:pPr>
            <w:r w:rsidRPr="008F6DEB">
              <w:rPr>
                <w:sz w:val="20"/>
                <w:szCs w:val="20"/>
              </w:rPr>
              <w:t>Any retrospective settlement change required, as a result of an energy direction correction completed outside the new 4-month Settlement Calendar period, would need to go through Trading Dispute</w:t>
            </w:r>
          </w:p>
          <w:p w:rsidR="00552F84" w:rsidP="008D6440" w:rsidRDefault="00552F84" w14:paraId="77AA0591" w14:textId="77777777">
            <w:pPr>
              <w:pStyle w:val="MHHSBody"/>
              <w:ind w:left="720" w:hanging="720"/>
              <w:rPr>
                <w:szCs w:val="20"/>
              </w:rPr>
            </w:pPr>
          </w:p>
          <w:p w:rsidRPr="008D6440" w:rsidR="008F6DEB" w:rsidP="008D6440" w:rsidRDefault="008F6DEB" w14:paraId="00582AAB" w14:textId="50F82837">
            <w:pPr>
              <w:pStyle w:val="MHHSBody"/>
              <w:ind w:left="720" w:hanging="720"/>
              <w:rPr>
                <w:szCs w:val="20"/>
              </w:rPr>
            </w:pPr>
            <w:r>
              <w:rPr>
                <w:szCs w:val="20"/>
              </w:rPr>
              <w:t>The benefits a</w:t>
            </w:r>
            <w:r w:rsidR="00552F84">
              <w:rPr>
                <w:szCs w:val="20"/>
              </w:rPr>
              <w:t>s</w:t>
            </w:r>
            <w:r>
              <w:rPr>
                <w:szCs w:val="20"/>
              </w:rPr>
              <w:t xml:space="preserve"> set out in the R0062 change report are provided below:</w:t>
            </w:r>
          </w:p>
          <w:tbl>
            <w:tblPr>
              <w:tblStyle w:val="TableGrid"/>
              <w:tblW w:w="9923" w:type="dxa"/>
              <w:tblLook w:val="01E0" w:firstRow="1" w:lastRow="1" w:firstColumn="1" w:lastColumn="1" w:noHBand="0" w:noVBand="0"/>
            </w:tblPr>
            <w:tblGrid>
              <w:gridCol w:w="3019"/>
              <w:gridCol w:w="6904"/>
            </w:tblGrid>
            <w:tr w:rsidRPr="00F456EA" w:rsidR="00552F84" w:rsidTr="00552F84" w14:paraId="7300F214"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auto"/>
                </w:tcPr>
                <w:p w:rsidRPr="00F456EA" w:rsidR="00552F84" w:rsidP="00552F84" w:rsidRDefault="00552F84" w14:paraId="48B969EB" w14:textId="7EE6228F">
                  <w:pPr>
                    <w:spacing w:line="276" w:lineRule="auto"/>
                    <w:jc w:val="center"/>
                    <w:rPr>
                      <w:rFonts w:asciiTheme="majorHAnsi" w:hAnsiTheme="majorHAnsi" w:cstheme="majorHAnsi"/>
                      <w:b/>
                      <w:caps/>
                      <w:color w:val="FFFFFF" w:themeColor="background1"/>
                    </w:rPr>
                  </w:pPr>
                  <w:r w:rsidRPr="00250158">
                    <w:rPr>
                      <w:rFonts w:ascii="Arial" w:hAnsi="Arial" w:cs="Arial"/>
                      <w:b/>
                      <w:bCs/>
                      <w:color w:val="70ADA3"/>
                      <w:spacing w:val="30"/>
                    </w:rPr>
                    <w:t>BENEFITS</w:t>
                  </w:r>
                </w:p>
              </w:tc>
              <w:tc>
                <w:tcPr>
                  <w:tcW w:w="6904" w:type="dxa"/>
                  <w:shd w:val="clear" w:color="auto" w:fill="70ADA3"/>
                </w:tcPr>
                <w:p w:rsidRPr="00F456EA" w:rsidR="00552F84" w:rsidP="00552F84" w:rsidRDefault="00552F84" w14:paraId="0C214280" w14:textId="77777777">
                  <w:pPr>
                    <w:spacing w:line="276" w:lineRule="auto"/>
                    <w:jc w:val="center"/>
                    <w:rPr>
                      <w:rFonts w:asciiTheme="majorHAnsi" w:hAnsiTheme="majorHAnsi" w:cstheme="majorHAnsi"/>
                      <w:b/>
                      <w:caps/>
                      <w:color w:val="FFFFFF" w:themeColor="background1"/>
                      <w:szCs w:val="24"/>
                    </w:rPr>
                  </w:pPr>
                  <w:r w:rsidRPr="00250158">
                    <w:rPr>
                      <w:rFonts w:ascii="Arial" w:hAnsi="Arial" w:cs="Arial"/>
                      <w:b/>
                      <w:bCs/>
                      <w:color w:val="FFFFFF" w:themeColor="background1"/>
                      <w:spacing w:val="30"/>
                    </w:rPr>
                    <w:t>BENEFITS DESCRIPTION</w:t>
                  </w:r>
                </w:p>
              </w:tc>
            </w:tr>
            <w:tr w:rsidRPr="00F456EA" w:rsidR="00552F84" w:rsidTr="00551BB7" w14:paraId="760FE897"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0653D158" w14:textId="77777777">
                  <w:pPr>
                    <w:spacing w:line="276" w:lineRule="auto"/>
                    <w:jc w:val="center"/>
                    <w:rPr>
                      <w:rFonts w:asciiTheme="majorHAnsi" w:hAnsiTheme="majorHAnsi" w:cstheme="majorHAnsi"/>
                      <w:b/>
                      <w:caps/>
                      <w:color w:val="FFFFFF" w:themeColor="background1"/>
                      <w:szCs w:val="24"/>
                    </w:rPr>
                  </w:pPr>
                  <w:r>
                    <w:rPr>
                      <w:rFonts w:ascii="Arial" w:hAnsi="Arial" w:cs="Arial"/>
                      <w:b/>
                      <w:bCs/>
                      <w:color w:val="FFFFFF" w:themeColor="background1"/>
                      <w:spacing w:val="30"/>
                    </w:rPr>
                    <w:t xml:space="preserve">CUSTOMER EXPERIENCE </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D72A56" w:rsidR="00552F84" w:rsidP="00552F84" w:rsidRDefault="00552F84" w14:paraId="5892DBFB" w14:textId="77777777">
                  <w:pPr>
                    <w:pStyle w:val="RECBody"/>
                    <w:rPr>
                      <w:rFonts w:asciiTheme="minorHAnsi" w:hAnsiTheme="minorHAnsi" w:cstheme="minorHAnsi"/>
                    </w:rPr>
                  </w:pPr>
                  <w:r w:rsidRPr="00D72A56">
                    <w:rPr>
                      <w:rFonts w:asciiTheme="minorHAnsi" w:hAnsiTheme="minorHAnsi" w:cstheme="minorHAnsi"/>
                    </w:rPr>
                    <w:t>R0062 improves customer experience by removing the requirement to create a new RMP due to a system data error and not because of any change the customer has made to their supply contract. There would be no loss of history for a customer and they would not be required to agree a new supply contract.</w:t>
                  </w:r>
                </w:p>
                <w:p w:rsidR="00552F84" w:rsidP="00552F84" w:rsidRDefault="00552F84" w14:paraId="150E232C" w14:textId="77777777">
                  <w:pPr>
                    <w:pStyle w:val="RECBody"/>
                    <w:rPr>
                      <w:rFonts w:asciiTheme="minorHAnsi" w:hAnsiTheme="minorHAnsi" w:cstheme="minorHAnsi"/>
                    </w:rPr>
                  </w:pPr>
                  <w:r w:rsidRPr="00AB073D">
                    <w:rPr>
                      <w:rFonts w:asciiTheme="minorHAnsi" w:hAnsiTheme="minorHAnsi" w:cstheme="minorHAnsi"/>
                    </w:rPr>
                    <w:t>The risk that a new supply contract could mean a change in their energy charges is also removed.</w:t>
                  </w:r>
                </w:p>
                <w:p w:rsidR="00552F84" w:rsidP="00552F84" w:rsidRDefault="00552F84" w14:paraId="5A68138B" w14:textId="77777777">
                  <w:pPr>
                    <w:rPr>
                      <w:rFonts w:eastAsia="Times New Roman" w:cstheme="minorHAnsi"/>
                      <w:color w:val="000000"/>
                      <w:szCs w:val="16"/>
                      <w:lang w:eastAsia="en-GB"/>
                    </w:rPr>
                  </w:pPr>
                  <w:r>
                    <w:rPr>
                      <w:rFonts w:eastAsia="Times New Roman" w:cstheme="minorHAnsi"/>
                      <w:color w:val="000000"/>
                      <w:szCs w:val="16"/>
                      <w:lang w:eastAsia="en-GB"/>
                    </w:rPr>
                    <w:t>Any impact of the current restriction on c</w:t>
                  </w:r>
                  <w:r w:rsidRPr="006400F9">
                    <w:rPr>
                      <w:rFonts w:eastAsia="Times New Roman" w:cstheme="minorHAnsi"/>
                      <w:color w:val="000000"/>
                      <w:szCs w:val="16"/>
                      <w:lang w:eastAsia="en-GB"/>
                    </w:rPr>
                    <w:t>ustomers</w:t>
                  </w:r>
                  <w:r>
                    <w:rPr>
                      <w:rFonts w:eastAsia="Times New Roman" w:cstheme="minorHAnsi"/>
                      <w:color w:val="000000"/>
                      <w:szCs w:val="16"/>
                      <w:lang w:eastAsia="en-GB"/>
                    </w:rPr>
                    <w:t>’</w:t>
                  </w:r>
                  <w:r w:rsidRPr="006400F9">
                    <w:rPr>
                      <w:rFonts w:eastAsia="Times New Roman" w:cstheme="minorHAnsi"/>
                      <w:color w:val="000000"/>
                      <w:szCs w:val="16"/>
                      <w:lang w:eastAsia="en-GB"/>
                    </w:rPr>
                    <w:t xml:space="preserve"> </w:t>
                  </w:r>
                  <w:r>
                    <w:rPr>
                      <w:rFonts w:eastAsia="Times New Roman" w:cstheme="minorHAnsi"/>
                      <w:color w:val="000000"/>
                      <w:szCs w:val="16"/>
                      <w:lang w:eastAsia="en-GB"/>
                    </w:rPr>
                    <w:t xml:space="preserve">ability to Switch when incorrect </w:t>
                  </w:r>
                  <w:r w:rsidRPr="006400F9">
                    <w:rPr>
                      <w:rFonts w:eastAsia="Times New Roman" w:cstheme="minorHAnsi"/>
                      <w:color w:val="000000"/>
                      <w:szCs w:val="16"/>
                      <w:lang w:eastAsia="en-GB"/>
                    </w:rPr>
                    <w:t xml:space="preserve">data </w:t>
                  </w:r>
                  <w:r>
                    <w:rPr>
                      <w:rFonts w:eastAsia="Times New Roman" w:cstheme="minorHAnsi"/>
                      <w:color w:val="000000"/>
                      <w:szCs w:val="16"/>
                      <w:lang w:eastAsia="en-GB"/>
                    </w:rPr>
                    <w:t xml:space="preserve">is </w:t>
                  </w:r>
                  <w:r w:rsidRPr="006400F9">
                    <w:rPr>
                      <w:rFonts w:eastAsia="Times New Roman" w:cstheme="minorHAnsi"/>
                      <w:color w:val="000000"/>
                      <w:szCs w:val="16"/>
                      <w:lang w:eastAsia="en-GB"/>
                    </w:rPr>
                    <w:t>held in CSS</w:t>
                  </w:r>
                  <w:r>
                    <w:rPr>
                      <w:rFonts w:eastAsia="Times New Roman" w:cstheme="minorHAnsi"/>
                      <w:color w:val="000000"/>
                      <w:szCs w:val="16"/>
                      <w:lang w:eastAsia="en-GB"/>
                    </w:rPr>
                    <w:t xml:space="preserve"> or the Electricity Enquiry Service, will be removed. </w:t>
                  </w:r>
                </w:p>
                <w:p w:rsidRPr="0015687B" w:rsidR="00552F84" w:rsidP="00552F84" w:rsidRDefault="00552F84" w14:paraId="65C29D0D" w14:textId="77777777">
                  <w:pPr>
                    <w:rPr>
                      <w:rFonts w:cstheme="minorHAnsi"/>
                    </w:rPr>
                  </w:pPr>
                </w:p>
              </w:tc>
            </w:tr>
            <w:tr w:rsidRPr="00F456EA" w:rsidR="00552F84" w:rsidTr="00551BB7" w14:paraId="0EBC7AEB"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5B5AE622" w14:textId="77777777">
                  <w:pPr>
                    <w:spacing w:line="276" w:lineRule="auto"/>
                    <w:jc w:val="center"/>
                    <w:rPr>
                      <w:rFonts w:asciiTheme="majorHAnsi" w:hAnsiTheme="majorHAnsi" w:cstheme="majorHAnsi"/>
                      <w:b/>
                      <w:caps/>
                      <w:color w:val="FFFFFF" w:themeColor="background1"/>
                      <w:szCs w:val="24"/>
                    </w:rPr>
                  </w:pPr>
                  <w:r>
                    <w:rPr>
                      <w:rFonts w:ascii="Arial" w:hAnsi="Arial" w:cs="Arial"/>
                      <w:b/>
                      <w:bCs/>
                      <w:color w:val="FFFFFF" w:themeColor="background1"/>
                      <w:spacing w:val="30"/>
                    </w:rPr>
                    <w:t xml:space="preserve">THEFT IN CONVEYANCE </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F456EA" w:rsidR="00552F84" w:rsidP="00552F84" w:rsidRDefault="00552F84" w14:paraId="493B9B2A" w14:textId="77777777">
                  <w:pPr>
                    <w:spacing w:line="276" w:lineRule="auto"/>
                    <w:rPr>
                      <w:rFonts w:asciiTheme="majorHAnsi" w:hAnsiTheme="majorHAnsi" w:cstheme="majorHAnsi"/>
                      <w:bCs/>
                      <w:caps/>
                      <w:color w:val="041425" w:themeColor="text1"/>
                    </w:rPr>
                  </w:pPr>
                  <w:r>
                    <w:t>R0062 mitigates the risk of theft in conveyance which is increased when a new RMP is created whilst a customer does not agree a new supply contract.</w:t>
                  </w:r>
                </w:p>
              </w:tc>
            </w:tr>
            <w:tr w:rsidRPr="00F456EA" w:rsidR="00552F84" w:rsidTr="00551BB7" w14:paraId="37EBFCBE"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6FC448FC" w14:textId="77777777">
                  <w:pPr>
                    <w:spacing w:line="276" w:lineRule="auto"/>
                    <w:jc w:val="center"/>
                    <w:rPr>
                      <w:rFonts w:asciiTheme="majorHAnsi" w:hAnsiTheme="majorHAnsi" w:cstheme="majorHAnsi"/>
                      <w:b/>
                      <w:caps/>
                      <w:color w:val="FFFFFF" w:themeColor="background1"/>
                    </w:rPr>
                  </w:pPr>
                  <w:r>
                    <w:rPr>
                      <w:rFonts w:ascii="Arial" w:hAnsi="Arial" w:cs="Arial"/>
                      <w:b/>
                      <w:bCs/>
                      <w:color w:val="FFFFFF" w:themeColor="background1"/>
                      <w:spacing w:val="30"/>
                    </w:rPr>
                    <w:t>BUSINESS PROCESSES</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935586" w:rsidR="00552F84" w:rsidP="00552F84" w:rsidRDefault="00552F84" w14:paraId="5830CD8D" w14:textId="77777777">
                  <w:pPr>
                    <w:pStyle w:val="RECBody"/>
                    <w:rPr>
                      <w:rFonts w:cs="Arial"/>
                    </w:rPr>
                  </w:pPr>
                  <w:r w:rsidRPr="00935586">
                    <w:rPr>
                      <w:rFonts w:cs="Arial"/>
                    </w:rPr>
                    <w:t>R0062 removes the effort required by DNOs/ERDAs and Suppliers for the:</w:t>
                  </w:r>
                </w:p>
                <w:p w:rsidR="00552F84" w:rsidP="00552F84" w:rsidRDefault="00552F84" w14:paraId="634A8A8A" w14:textId="77777777">
                  <w:pPr>
                    <w:pStyle w:val="ListParagraph"/>
                    <w:numPr>
                      <w:ilvl w:val="0"/>
                      <w:numId w:val="33"/>
                    </w:numPr>
                    <w:spacing w:line="276" w:lineRule="auto"/>
                    <w:contextualSpacing/>
                    <w:rPr>
                      <w:rFonts w:cs="Arial"/>
                    </w:rPr>
                  </w:pPr>
                  <w:r>
                    <w:rPr>
                      <w:rFonts w:cs="Arial"/>
                    </w:rPr>
                    <w:t>C</w:t>
                  </w:r>
                  <w:r w:rsidRPr="00C71F82">
                    <w:rPr>
                      <w:rFonts w:cs="Arial"/>
                    </w:rPr>
                    <w:t>reat</w:t>
                  </w:r>
                  <w:r>
                    <w:rPr>
                      <w:rFonts w:cs="Arial"/>
                    </w:rPr>
                    <w:t>ion</w:t>
                  </w:r>
                  <w:r w:rsidRPr="00C71F82">
                    <w:rPr>
                      <w:rFonts w:cs="Arial"/>
                    </w:rPr>
                    <w:t xml:space="preserve"> a new </w:t>
                  </w:r>
                  <w:r>
                    <w:rPr>
                      <w:rFonts w:cs="Arial"/>
                    </w:rPr>
                    <w:t>RMP</w:t>
                  </w:r>
                </w:p>
                <w:p w:rsidR="00552F84" w:rsidP="00552F84" w:rsidRDefault="00552F84" w14:paraId="3DB1B4B0" w14:textId="77777777">
                  <w:pPr>
                    <w:pStyle w:val="ListParagraph"/>
                    <w:numPr>
                      <w:ilvl w:val="0"/>
                      <w:numId w:val="33"/>
                    </w:numPr>
                    <w:spacing w:line="276" w:lineRule="auto"/>
                    <w:contextualSpacing/>
                    <w:rPr>
                      <w:rFonts w:cs="Arial"/>
                    </w:rPr>
                  </w:pPr>
                  <w:r>
                    <w:rPr>
                      <w:rFonts w:cs="Arial"/>
                    </w:rPr>
                    <w:t xml:space="preserve">Supplier/DNO operational process for </w:t>
                  </w:r>
                  <w:r w:rsidRPr="00C71F82">
                    <w:rPr>
                      <w:rFonts w:cs="Arial"/>
                    </w:rPr>
                    <w:t>the Supplier regist</w:t>
                  </w:r>
                  <w:r>
                    <w:rPr>
                      <w:rFonts w:cs="Arial"/>
                    </w:rPr>
                    <w:t>ration to the RMP</w:t>
                  </w:r>
                </w:p>
                <w:p w:rsidRPr="00935586" w:rsidR="00552F84" w:rsidP="00552F84" w:rsidRDefault="00552F84" w14:paraId="656D94A2" w14:textId="77777777">
                  <w:pPr>
                    <w:pStyle w:val="ListParagraph"/>
                    <w:numPr>
                      <w:ilvl w:val="0"/>
                      <w:numId w:val="33"/>
                    </w:numPr>
                    <w:spacing w:line="276" w:lineRule="auto"/>
                    <w:contextualSpacing/>
                    <w:rPr>
                      <w:rFonts w:asciiTheme="majorHAnsi" w:hAnsiTheme="majorHAnsi" w:cstheme="majorHAnsi"/>
                      <w:bCs/>
                      <w:caps/>
                      <w:color w:val="041425" w:themeColor="text1"/>
                    </w:rPr>
                  </w:pPr>
                  <w:r w:rsidRPr="00935586">
                    <w:rPr>
                      <w:rFonts w:cs="Arial"/>
                    </w:rPr>
                    <w:t>Termination of the existing RMP/Disconnection of the existing MPAN</w:t>
                  </w:r>
                </w:p>
              </w:tc>
            </w:tr>
            <w:tr w:rsidRPr="00F456EA" w:rsidR="00552F84" w:rsidTr="00551BB7" w14:paraId="25068C4C"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734BE275" w14:textId="77777777">
                  <w:pPr>
                    <w:spacing w:line="276" w:lineRule="auto"/>
                    <w:jc w:val="center"/>
                    <w:rPr>
                      <w:rFonts w:asciiTheme="majorHAnsi" w:hAnsiTheme="majorHAnsi" w:cstheme="majorHAnsi"/>
                      <w:b/>
                      <w:caps/>
                      <w:color w:val="FFFFFF" w:themeColor="background1"/>
                    </w:rPr>
                  </w:pPr>
                  <w:r>
                    <w:rPr>
                      <w:rFonts w:ascii="Arial" w:hAnsi="Arial" w:cs="Arial"/>
                      <w:b/>
                      <w:bCs/>
                      <w:color w:val="FFFFFF" w:themeColor="background1"/>
                      <w:spacing w:val="30"/>
                    </w:rPr>
                    <w:t>SETTLEMENT RISK</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F456EA" w:rsidR="00552F84" w:rsidP="00552F84" w:rsidRDefault="00552F84" w14:paraId="413B8FC0" w14:textId="77777777">
                  <w:pPr>
                    <w:spacing w:line="276" w:lineRule="auto"/>
                    <w:rPr>
                      <w:rFonts w:asciiTheme="majorHAnsi" w:hAnsiTheme="majorHAnsi" w:cstheme="majorHAnsi"/>
                      <w:bCs/>
                      <w:caps/>
                      <w:color w:val="041425" w:themeColor="text1"/>
                    </w:rPr>
                  </w:pPr>
                  <w:r>
                    <w:t xml:space="preserve">Without the ability to correct the energy direction any consumption history will be lost on termination of the RMP creating a risk to settlement data where consumption has not been submitted. The gap created means </w:t>
                  </w:r>
                  <w:r w:rsidRPr="00EF48F0">
                    <w:t xml:space="preserve">nothing can be settled whilst a new </w:t>
                  </w:r>
                  <w:r>
                    <w:t xml:space="preserve">RMP </w:t>
                  </w:r>
                  <w:r w:rsidRPr="00EF48F0">
                    <w:t>is being created and registered.</w:t>
                  </w:r>
                </w:p>
              </w:tc>
            </w:tr>
            <w:tr w:rsidRPr="00F456EA" w:rsidR="00552F84" w:rsidTr="00551BB7" w14:paraId="033EBF85"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07410765" w14:textId="77777777">
                  <w:pPr>
                    <w:spacing w:line="276" w:lineRule="auto"/>
                    <w:jc w:val="center"/>
                    <w:rPr>
                      <w:rFonts w:asciiTheme="majorHAnsi" w:hAnsiTheme="majorHAnsi" w:cstheme="majorHAnsi"/>
                      <w:b/>
                      <w:caps/>
                      <w:color w:val="FFFFFF" w:themeColor="background1"/>
                    </w:rPr>
                  </w:pPr>
                  <w:r>
                    <w:rPr>
                      <w:rFonts w:ascii="Arial" w:hAnsi="Arial" w:cs="Arial"/>
                      <w:b/>
                      <w:bCs/>
                      <w:color w:val="FFFFFF" w:themeColor="background1"/>
                      <w:spacing w:val="30"/>
                    </w:rPr>
                    <w:t>DUoS BILLING ACCURACY</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F456EA" w:rsidR="00552F84" w:rsidP="00552F84" w:rsidRDefault="00552F84" w14:paraId="64C5619D" w14:textId="77777777">
                  <w:pPr>
                    <w:spacing w:line="276" w:lineRule="auto"/>
                    <w:rPr>
                      <w:rFonts w:asciiTheme="majorHAnsi" w:hAnsiTheme="majorHAnsi" w:cstheme="majorHAnsi"/>
                      <w:bCs/>
                      <w:caps/>
                      <w:color w:val="041425" w:themeColor="text1"/>
                    </w:rPr>
                  </w:pPr>
                  <w:r>
                    <w:t>Where a new RMP has to be created this can impact the ability to accurately bill DUoS charges for the period when the energy direction has been recorded incorrectly.</w:t>
                  </w:r>
                </w:p>
              </w:tc>
            </w:tr>
          </w:tbl>
          <w:p w:rsidRPr="008F6DEB" w:rsidR="00633E01" w:rsidP="00651F24" w:rsidRDefault="00633E01" w14:paraId="0EE0E805" w14:textId="77777777">
            <w:pPr>
              <w:pStyle w:val="MHHSBody"/>
              <w:rPr>
                <w:i/>
                <w:iCs/>
                <w:szCs w:val="20"/>
              </w:rPr>
            </w:pPr>
          </w:p>
          <w:p w:rsidRPr="008F6DEB" w:rsidR="009B3024" w:rsidP="00552F84" w:rsidRDefault="009B3024" w14:paraId="20F87222" w14:textId="38F4D6C8">
            <w:pPr>
              <w:pStyle w:val="MHHSBody"/>
              <w:rPr>
                <w:szCs w:val="20"/>
              </w:rPr>
            </w:pPr>
          </w:p>
        </w:tc>
      </w:tr>
    </w:tbl>
    <w:p w:rsidR="007D3155" w:rsidP="00250039" w:rsidRDefault="007D3155" w14:paraId="26E1A177"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6A1239D5"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5D94FF68" w14:textId="65ED1A3D">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38171F22" w14:textId="78AA15D5">
            <w:pPr>
              <w:pStyle w:val="MHHSBody"/>
            </w:pPr>
            <w:r>
              <w:t xml:space="preserve">Benefit to delivery of the programme </w:t>
            </w:r>
            <w:r w:rsidR="000B3037">
              <w:t>objective</w:t>
            </w:r>
          </w:p>
        </w:tc>
      </w:tr>
      <w:tr w:rsidR="002B04D8" w:rsidTr="003A54C8" w14:paraId="11F4FA22"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5841A274" w14:textId="6628E615">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002B04D8" w:rsidP="00151F9B" w:rsidRDefault="00202EE0" w14:paraId="69022291" w14:textId="16B2C631">
            <w:pPr>
              <w:pStyle w:val="MHHSBody"/>
            </w:pPr>
            <w:r>
              <w:fldChar w:fldCharType="begin">
                <w:ffData>
                  <w:name w:val="Text53"/>
                  <w:enabled/>
                  <w:calcOnExit w:val="0"/>
                  <w:textInput/>
                </w:ffData>
              </w:fldChar>
            </w:r>
            <w:bookmarkStart w:name="Text5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8F6DEB">
              <w:t>-</w:t>
            </w:r>
          </w:p>
        </w:tc>
      </w:tr>
      <w:tr w:rsidR="002B04D8" w:rsidTr="003A54C8" w14:paraId="504D939B" w14:textId="77777777">
        <w:trPr>
          <w:trHeight w:val="860"/>
        </w:trPr>
        <w:tc>
          <w:tcPr>
            <w:tcW w:w="4957" w:type="dxa"/>
            <w:shd w:val="clear" w:color="auto" w:fill="F2F2F2" w:themeFill="background1" w:themeFillShade="F2"/>
          </w:tcPr>
          <w:p w:rsidRPr="00125FA2" w:rsidR="002B04D8" w:rsidP="005E56C5" w:rsidRDefault="000551C9" w14:paraId="7E2C9B93" w14:textId="3113209B">
            <w:pPr>
              <w:pStyle w:val="CommentText"/>
            </w:pPr>
            <w:r w:rsidRPr="00125FA2">
              <w:rPr>
                <w:lang w:val="en-US"/>
              </w:rPr>
              <w:t>To deliver services to support the revised Settlement Timetable in line with the Design Working Group’s recommendation</w:t>
            </w:r>
          </w:p>
        </w:tc>
        <w:tc>
          <w:tcPr>
            <w:tcW w:w="5628" w:type="dxa"/>
            <w:vAlign w:val="top"/>
          </w:tcPr>
          <w:p w:rsidR="002B04D8" w:rsidP="00151F9B" w:rsidRDefault="00001CD8" w14:paraId="10596392" w14:textId="0BF7792A">
            <w:pPr>
              <w:pStyle w:val="MHHSBody"/>
            </w:pPr>
            <w:r>
              <w:t xml:space="preserve">Introducing this change will allow for Settlement errors to be more efficiently resolved, where possible, within the revised Settlement Timetable. </w:t>
            </w:r>
          </w:p>
        </w:tc>
      </w:tr>
      <w:tr w:rsidR="00151F9B" w:rsidTr="003A54C8" w14:paraId="4F0BFCBC" w14:textId="77777777">
        <w:trPr>
          <w:trHeight w:val="860"/>
        </w:trPr>
        <w:tc>
          <w:tcPr>
            <w:tcW w:w="4957" w:type="dxa"/>
            <w:shd w:val="clear" w:color="auto" w:fill="F2F2F2" w:themeFill="background1" w:themeFillShade="F2"/>
          </w:tcPr>
          <w:p w:rsidRPr="00125FA2" w:rsidR="00151F9B" w:rsidP="00151F9B" w:rsidRDefault="000551C9" w14:paraId="0B468AF9" w14:textId="77D3A642">
            <w:pPr>
              <w:pStyle w:val="CommentText"/>
              <w:rPr>
                <w:lang w:val="en-US"/>
              </w:rPr>
            </w:pPr>
            <w:r w:rsidRPr="00125FA2">
              <w:rPr>
                <w:lang w:val="en-US"/>
              </w:rPr>
              <w:t>To implement all related Code changes identified under Ofgem’s Significant Code Review (SCR)</w:t>
            </w:r>
          </w:p>
        </w:tc>
        <w:tc>
          <w:tcPr>
            <w:tcW w:w="5628" w:type="dxa"/>
            <w:vAlign w:val="top"/>
          </w:tcPr>
          <w:p w:rsidR="00151F9B" w:rsidP="00151F9B" w:rsidRDefault="00151F9B" w14:paraId="2C4E331F" w14:textId="636A129A">
            <w:pPr>
              <w:pStyle w:val="MHHSBody"/>
            </w:pPr>
            <w:r>
              <w:fldChar w:fldCharType="begin">
                <w:ffData>
                  <w:name w:val="Text47"/>
                  <w:enabled/>
                  <w:calcOnExit w:val="0"/>
                  <w:textInput/>
                </w:ffData>
              </w:fldChar>
            </w:r>
            <w:bookmarkStart w:name="Text47"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F6DEB">
              <w:t>-</w:t>
            </w:r>
          </w:p>
        </w:tc>
      </w:tr>
      <w:tr w:rsidR="00151F9B" w:rsidTr="003A54C8" w14:paraId="45B8E7A4" w14:textId="77777777">
        <w:trPr>
          <w:trHeight w:val="860"/>
        </w:trPr>
        <w:tc>
          <w:tcPr>
            <w:tcW w:w="4957" w:type="dxa"/>
            <w:shd w:val="clear" w:color="auto" w:fill="F2F2F2" w:themeFill="background1" w:themeFillShade="F2"/>
          </w:tcPr>
          <w:p w:rsidRPr="00125FA2" w:rsidR="00151F9B" w:rsidP="00151F9B" w:rsidRDefault="000551C9" w14:paraId="695880C3" w14:textId="05904E50">
            <w:pPr>
              <w:pStyle w:val="CommentText"/>
              <w:rPr>
                <w:lang w:val="en-US"/>
              </w:rPr>
            </w:pPr>
            <w:r w:rsidRPr="00125FA2">
              <w:rPr>
                <w:lang w:val="en-US"/>
              </w:rPr>
              <w:t>To implement MHHS in accordance with the MHHS Implementation Timetable</w:t>
            </w:r>
          </w:p>
        </w:tc>
        <w:tc>
          <w:tcPr>
            <w:tcW w:w="5628" w:type="dxa"/>
            <w:vAlign w:val="top"/>
          </w:tcPr>
          <w:p w:rsidR="00151F9B" w:rsidP="00151F9B" w:rsidRDefault="00151F9B" w14:paraId="035096E1" w14:textId="77587EC0">
            <w:pPr>
              <w:pStyle w:val="MHHSBody"/>
            </w:pPr>
            <w:r>
              <w:fldChar w:fldCharType="begin">
                <w:ffData>
                  <w:name w:val="Text48"/>
                  <w:enabled/>
                  <w:calcOnExit w:val="0"/>
                  <w:textInput/>
                </w:ffData>
              </w:fldChar>
            </w:r>
            <w:bookmarkStart w:name="Text48"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8F6DEB">
              <w:t>-</w:t>
            </w:r>
          </w:p>
        </w:tc>
      </w:tr>
      <w:tr w:rsidR="00151F9B" w:rsidTr="003A54C8" w14:paraId="3352F223" w14:textId="77777777">
        <w:trPr>
          <w:trHeight w:val="860"/>
        </w:trPr>
        <w:tc>
          <w:tcPr>
            <w:tcW w:w="4957" w:type="dxa"/>
            <w:shd w:val="clear" w:color="auto" w:fill="F2F2F2" w:themeFill="background1" w:themeFillShade="F2"/>
          </w:tcPr>
          <w:p w:rsidRPr="00125FA2" w:rsidR="00151F9B" w:rsidP="00151F9B" w:rsidRDefault="000551C9" w14:paraId="3381A5B7" w14:textId="61A894B9">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rsidR="00151F9B" w:rsidP="00151F9B" w:rsidRDefault="00151F9B" w14:paraId="0FBF274A" w14:textId="19037FAB">
            <w:pPr>
              <w:pStyle w:val="MHHSBody"/>
            </w:pPr>
            <w:r>
              <w:fldChar w:fldCharType="begin">
                <w:ffData>
                  <w:name w:val="Text49"/>
                  <w:enabled/>
                  <w:calcOnExit w:val="0"/>
                  <w:textInput/>
                </w:ffData>
              </w:fldChar>
            </w:r>
            <w:bookmarkStart w:name="Text49"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8F6DEB">
              <w:t>-</w:t>
            </w:r>
          </w:p>
        </w:tc>
      </w:tr>
      <w:tr w:rsidR="00151F9B" w:rsidTr="003A54C8" w14:paraId="44B36E33" w14:textId="77777777">
        <w:trPr>
          <w:trHeight w:val="860"/>
        </w:trPr>
        <w:tc>
          <w:tcPr>
            <w:tcW w:w="4957" w:type="dxa"/>
            <w:shd w:val="clear" w:color="auto" w:fill="F2F2F2" w:themeFill="background1" w:themeFillShade="F2"/>
          </w:tcPr>
          <w:p w:rsidRPr="00125FA2" w:rsidR="00151F9B" w:rsidP="00151F9B" w:rsidRDefault="000551C9" w14:paraId="237E6DAE" w14:textId="3FA732BB">
            <w:pPr>
              <w:pStyle w:val="CommentText"/>
              <w:rPr>
                <w:lang w:val="en-US"/>
              </w:rPr>
            </w:pPr>
            <w:r w:rsidRPr="00125FA2">
              <w:rPr>
                <w:lang w:val="en-US"/>
              </w:rPr>
              <w:t>To prove and provide a model for future such industry-led change programmes</w:t>
            </w:r>
          </w:p>
        </w:tc>
        <w:tc>
          <w:tcPr>
            <w:tcW w:w="5628" w:type="dxa"/>
            <w:vAlign w:val="top"/>
          </w:tcPr>
          <w:p w:rsidR="00151F9B" w:rsidP="00151F9B" w:rsidRDefault="001D522F" w14:paraId="444275F1" w14:textId="3F59CEE4">
            <w:pPr>
              <w:pStyle w:val="MHHSBody"/>
            </w:pPr>
            <w:r>
              <w:t>Supports implementation of change for wider industry benefits as identified through industry code change external to the MHHS Programme, in this instance enabling positive Consumer outcomes in the retail market.</w:t>
            </w:r>
          </w:p>
        </w:tc>
      </w:tr>
    </w:tbl>
    <w:p w:rsidR="002B04D8" w:rsidP="00250039" w:rsidRDefault="002B04D8" w14:paraId="2E951774" w14:textId="77777777">
      <w:pPr>
        <w:pStyle w:val="MHHSBody"/>
        <w:rPr>
          <w:b/>
          <w:bCs/>
          <w:i/>
          <w:iCs/>
        </w:rPr>
      </w:pPr>
    </w:p>
    <w:p w:rsidR="007C1A33" w:rsidP="00250039" w:rsidRDefault="007C1A33" w14:paraId="5FAD6297" w14:textId="0986908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E45EC9A"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746786E5"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0ED8094F" w14:textId="38BE86DD">
            <w:pPr>
              <w:pStyle w:val="MHHSBody"/>
            </w:pPr>
            <w:r>
              <w:t>Impact</w:t>
            </w:r>
            <w:r w:rsidR="002B4DF4">
              <w:t>ed areas</w:t>
            </w:r>
          </w:p>
        </w:tc>
        <w:tc>
          <w:tcPr>
            <w:tcW w:w="8605" w:type="dxa"/>
            <w:shd w:val="clear" w:color="auto" w:fill="D9D9D9" w:themeFill="background1" w:themeFillShade="D9"/>
          </w:tcPr>
          <w:p w:rsidR="00CF3F69" w:rsidP="00250039" w:rsidRDefault="002B4DF4" w14:paraId="10E9CCEE" w14:textId="77096C16">
            <w:pPr>
              <w:pStyle w:val="MHHSBody"/>
            </w:pPr>
            <w:r>
              <w:t>Impacted items</w:t>
            </w:r>
          </w:p>
        </w:tc>
      </w:tr>
      <w:tr w:rsidR="00CF3F69" w:rsidTr="003A54C8" w14:paraId="6EDB303C" w14:textId="77777777">
        <w:trPr>
          <w:trHeight w:val="860"/>
        </w:trPr>
        <w:tc>
          <w:tcPr>
            <w:tcW w:w="1980" w:type="dxa"/>
            <w:shd w:val="clear" w:color="auto" w:fill="F2F2F2" w:themeFill="background1" w:themeFillShade="F2"/>
          </w:tcPr>
          <w:p w:rsidR="00CF3F69" w:rsidP="00250039" w:rsidRDefault="00591B14" w14:paraId="42AF077C" w14:textId="7175A11E">
            <w:pPr>
              <w:pStyle w:val="MHHSBody"/>
            </w:pPr>
            <w:r>
              <w:t>Impacted Parties</w:t>
            </w:r>
          </w:p>
        </w:tc>
        <w:tc>
          <w:tcPr>
            <w:tcW w:w="8605" w:type="dxa"/>
          </w:tcPr>
          <w:p w:rsidR="00CF3F69" w:rsidP="00250039" w:rsidRDefault="008F6DEB" w14:paraId="4FBF0978" w14:textId="41B86A9A">
            <w:pPr>
              <w:pStyle w:val="MHHSBody"/>
            </w:pPr>
            <w:r>
              <w:t>LDSOs, Energy Suppliers, MPRS Provider</w:t>
            </w:r>
          </w:p>
        </w:tc>
      </w:tr>
      <w:tr w:rsidR="00CF3F69" w:rsidTr="003A54C8" w14:paraId="6A5A82A4" w14:textId="77777777">
        <w:trPr>
          <w:trHeight w:val="860"/>
        </w:trPr>
        <w:tc>
          <w:tcPr>
            <w:tcW w:w="1980" w:type="dxa"/>
            <w:shd w:val="clear" w:color="auto" w:fill="F2F2F2" w:themeFill="background1" w:themeFillShade="F2"/>
          </w:tcPr>
          <w:p w:rsidR="00CF3F69" w:rsidP="00250039" w:rsidRDefault="00591B14" w14:paraId="69D6605C" w14:textId="50FA048C">
            <w:pPr>
              <w:pStyle w:val="MHHSBody"/>
            </w:pPr>
            <w:r>
              <w:t>Impacted Deliverables</w:t>
            </w:r>
          </w:p>
        </w:tc>
        <w:tc>
          <w:tcPr>
            <w:tcW w:w="8605" w:type="dxa"/>
          </w:tcPr>
          <w:p w:rsidR="00CF3F69" w:rsidP="00250039" w:rsidRDefault="00D95E50" w14:paraId="1FB30361" w14:textId="77777777">
            <w:pPr>
              <w:pStyle w:val="MHHSBody"/>
            </w:pPr>
            <w:r w:rsidRPr="00D95E50">
              <w:t>MHHSP-BP010-Change of Registration Data</w:t>
            </w:r>
            <w:r>
              <w:t xml:space="preserve"> – updated to note in grey box only, no MHHS or Helix system changes called out in R0062 impact assessments</w:t>
            </w:r>
          </w:p>
          <w:p w:rsidR="00582817" w:rsidP="00250039" w:rsidRDefault="00582817" w14:paraId="603B9F48" w14:textId="7D2B309C">
            <w:pPr>
              <w:pStyle w:val="MHHSBody"/>
            </w:pPr>
            <w:r w:rsidRPr="00886CE1">
              <w:rPr>
                <w:szCs w:val="20"/>
              </w:rPr>
              <w:t>MHHSP-BPD010 - Change of Registration Data</w:t>
            </w:r>
          </w:p>
        </w:tc>
      </w:tr>
      <w:tr w:rsidR="006F0122" w:rsidTr="003A54C8" w14:paraId="1FB0121C" w14:textId="77777777">
        <w:trPr>
          <w:trHeight w:val="860"/>
        </w:trPr>
        <w:tc>
          <w:tcPr>
            <w:tcW w:w="1980" w:type="dxa"/>
            <w:shd w:val="clear" w:color="auto" w:fill="F2F2F2" w:themeFill="background1" w:themeFillShade="F2"/>
          </w:tcPr>
          <w:p w:rsidR="006F0122" w:rsidP="00250039" w:rsidRDefault="006F0122" w14:paraId="28836096" w14:textId="40B3774A">
            <w:pPr>
              <w:pStyle w:val="MHHSBody"/>
            </w:pPr>
            <w:r>
              <w:t>Impacted Milestones</w:t>
            </w:r>
          </w:p>
        </w:tc>
        <w:tc>
          <w:tcPr>
            <w:tcW w:w="8605" w:type="dxa"/>
          </w:tcPr>
          <w:p w:rsidRPr="00D95E50" w:rsidR="004E5557" w:rsidP="00250039" w:rsidRDefault="00D95E50" w14:paraId="531D220C" w14:textId="7CF4BAC5">
            <w:pPr>
              <w:pStyle w:val="MHHSBody"/>
            </w:pPr>
            <w:r>
              <w:t xml:space="preserve">No impacts to milestones have been identified </w:t>
            </w:r>
          </w:p>
        </w:tc>
      </w:tr>
    </w:tbl>
    <w:p w:rsidRPr="00250039" w:rsidR="00CF3F69" w:rsidP="00250039" w:rsidRDefault="00CF3F69" w14:paraId="7F78A1B9" w14:textId="77777777">
      <w:pPr>
        <w:pStyle w:val="MHHSBody"/>
      </w:pPr>
    </w:p>
    <w:p w:rsidR="008A0C13" w:rsidP="008A0C13" w:rsidRDefault="008A0C13" w14:paraId="612997E9"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7CFBFF90"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9"/>
        <w:gridCol w:w="2066"/>
        <w:gridCol w:w="3210"/>
        <w:gridCol w:w="1956"/>
      </w:tblGrid>
      <w:tr w:rsidR="004D0669" w:rsidTr="005A4D7B" w14:paraId="0D6D5598"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70371D56" w14:textId="77777777">
            <w:pPr>
              <w:pStyle w:val="MHHSBody"/>
              <w:jc w:val="center"/>
            </w:pPr>
            <w:r>
              <w:t>Initial assessment</w:t>
            </w:r>
          </w:p>
        </w:tc>
      </w:tr>
      <w:tr w:rsidR="004D0669" w:rsidTr="003A54C8" w14:paraId="1A37EAB1" w14:textId="77777777">
        <w:tc>
          <w:tcPr>
            <w:tcW w:w="3392" w:type="dxa"/>
            <w:shd w:val="clear" w:color="auto" w:fill="F2F2F2" w:themeFill="background1" w:themeFillShade="F2"/>
          </w:tcPr>
          <w:p w:rsidR="004D0669" w:rsidP="005A4D7B" w:rsidRDefault="004D0669" w14:paraId="36796AAE" w14:textId="77777777">
            <w:pPr>
              <w:pStyle w:val="MHHSBody"/>
            </w:pPr>
            <w:r>
              <w:t>Necessity of change</w:t>
            </w:r>
          </w:p>
        </w:tc>
        <w:tc>
          <w:tcPr>
            <w:tcW w:w="2108" w:type="dxa"/>
          </w:tcPr>
          <w:p w:rsidR="004D0669" w:rsidP="005A4D7B" w:rsidRDefault="001D522F" w14:paraId="6AFE7378" w14:textId="6FFD2356">
            <w:pPr>
              <w:pStyle w:val="MHHSBody"/>
            </w:pPr>
            <w:r>
              <w:t xml:space="preserve">2 – Important </w:t>
            </w:r>
          </w:p>
        </w:tc>
        <w:tc>
          <w:tcPr>
            <w:tcW w:w="3279" w:type="dxa"/>
            <w:shd w:val="clear" w:color="auto" w:fill="F2F2F2" w:themeFill="background1" w:themeFillShade="F2"/>
          </w:tcPr>
          <w:p w:rsidR="004D0669" w:rsidP="005A4D7B" w:rsidRDefault="004D0669" w14:paraId="3EA0AFC4" w14:textId="77777777">
            <w:pPr>
              <w:pStyle w:val="MHHSBody"/>
            </w:pPr>
            <w:r>
              <w:t>Expected lead time</w:t>
            </w:r>
          </w:p>
        </w:tc>
        <w:tc>
          <w:tcPr>
            <w:tcW w:w="1752" w:type="dxa"/>
          </w:tcPr>
          <w:p w:rsidR="004D0669" w:rsidP="005A4D7B" w:rsidRDefault="001D522F" w14:paraId="3583BEB5" w14:textId="49E008F5">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name="Dropdown4" w:id="6"/>
            <w:r>
              <w:instrText xml:space="preserve"> FORMDROPDOWN </w:instrText>
            </w:r>
            <w:r w:rsidR="00853B4A">
              <w:fldChar w:fldCharType="separate"/>
            </w:r>
            <w:r>
              <w:fldChar w:fldCharType="end"/>
            </w:r>
            <w:bookmarkEnd w:id="6"/>
          </w:p>
        </w:tc>
      </w:tr>
      <w:tr w:rsidR="004D0669" w:rsidTr="003A54C8" w14:paraId="09511D9D" w14:textId="77777777">
        <w:tc>
          <w:tcPr>
            <w:tcW w:w="3392" w:type="dxa"/>
            <w:shd w:val="clear" w:color="auto" w:fill="F2F2F2" w:themeFill="background1" w:themeFillShade="F2"/>
          </w:tcPr>
          <w:p w:rsidR="004D0669" w:rsidP="005A4D7B" w:rsidRDefault="004D0669" w14:paraId="6E333FF8" w14:textId="77777777">
            <w:pPr>
              <w:pStyle w:val="MHHSBody"/>
            </w:pPr>
            <w:r>
              <w:t>Rationale of change</w:t>
            </w:r>
          </w:p>
        </w:tc>
        <w:tc>
          <w:tcPr>
            <w:tcW w:w="2108" w:type="dxa"/>
          </w:tcPr>
          <w:p w:rsidR="004D0669" w:rsidP="005A4D7B" w:rsidRDefault="001D522F" w14:paraId="3F2A0BB9" w14:textId="224B93F3">
            <w:pPr>
              <w:pStyle w:val="MHHSBody"/>
            </w:pPr>
            <w:r>
              <w:t xml:space="preserve">Solution </w:t>
            </w:r>
          </w:p>
        </w:tc>
        <w:tc>
          <w:tcPr>
            <w:tcW w:w="3279" w:type="dxa"/>
            <w:tcBorders>
              <w:bottom w:val="single" w:color="auto" w:sz="4" w:space="0"/>
            </w:tcBorders>
            <w:shd w:val="clear" w:color="auto" w:fill="F2F2F2" w:themeFill="background1" w:themeFillShade="F2"/>
          </w:tcPr>
          <w:p w:rsidR="004D0669" w:rsidP="005A4D7B" w:rsidRDefault="004D0669" w14:paraId="4B109126" w14:textId="77777777">
            <w:pPr>
              <w:pStyle w:val="MHHSBody"/>
            </w:pPr>
            <w:r>
              <w:t>Expected implementation window</w:t>
            </w:r>
          </w:p>
        </w:tc>
        <w:tc>
          <w:tcPr>
            <w:tcW w:w="1752" w:type="dxa"/>
            <w:tcBorders>
              <w:bottom w:val="single" w:color="auto" w:sz="4" w:space="0"/>
            </w:tcBorders>
          </w:tcPr>
          <w:p w:rsidR="004D0669" w:rsidP="005A4D7B" w:rsidRDefault="001D522F" w14:paraId="559D2995" w14:textId="4707B600">
            <w:pPr>
              <w:pStyle w:val="MHHSBody"/>
            </w:pPr>
            <w:r>
              <w:t>2- Short</w:t>
            </w:r>
          </w:p>
        </w:tc>
      </w:tr>
      <w:tr w:rsidR="004D0669" w:rsidTr="003A54C8" w14:paraId="0CA1C164" w14:textId="77777777">
        <w:tc>
          <w:tcPr>
            <w:tcW w:w="3392" w:type="dxa"/>
            <w:shd w:val="clear" w:color="auto" w:fill="F2F2F2" w:themeFill="background1" w:themeFillShade="F2"/>
          </w:tcPr>
          <w:p w:rsidR="004D0669" w:rsidP="005A4D7B" w:rsidRDefault="004D0669" w14:paraId="07E9B368" w14:textId="77777777">
            <w:pPr>
              <w:pStyle w:val="MHHSBody"/>
            </w:pPr>
            <w:r>
              <w:t>Expected change impact</w:t>
            </w:r>
          </w:p>
        </w:tc>
        <w:tc>
          <w:tcPr>
            <w:tcW w:w="2108" w:type="dxa"/>
            <w:tcBorders>
              <w:right w:val="single" w:color="auto" w:sz="4" w:space="0"/>
            </w:tcBorders>
          </w:tcPr>
          <w:p w:rsidR="004D0669" w:rsidP="005A4D7B" w:rsidRDefault="004D0669" w14:paraId="2B944611" w14:textId="77777777">
            <w:pPr>
              <w:pStyle w:val="MHHSBody"/>
            </w:pPr>
            <w:r>
              <w:fldChar w:fldCharType="begin">
                <w:ffData>
                  <w:name w:val="Dropdown3"/>
                  <w:enabled/>
                  <w:calcOnExit w:val="0"/>
                  <w:ddList>
                    <w:listEntry w:val="Very Low"/>
                    <w:listEntry w:val="Low"/>
                    <w:listEntry w:val="Medium"/>
                    <w:listEntry w:val="High"/>
                  </w:ddList>
                </w:ffData>
              </w:fldChar>
            </w:r>
            <w:bookmarkStart w:name="Dropdown3" w:id="7"/>
            <w:r>
              <w:instrText xml:space="preserve"> FORMDROPDOWN </w:instrText>
            </w:r>
            <w:r w:rsidR="00853B4A">
              <w:fldChar w:fldCharType="separate"/>
            </w:r>
            <w:r>
              <w:fldChar w:fldCharType="end"/>
            </w:r>
            <w:bookmarkEnd w:id="7"/>
          </w:p>
        </w:tc>
        <w:tc>
          <w:tcPr>
            <w:tcW w:w="3279" w:type="dxa"/>
            <w:tcBorders>
              <w:top w:val="single" w:color="auto" w:sz="4" w:space="0"/>
              <w:left w:val="single" w:color="auto" w:sz="4" w:space="0"/>
              <w:bottom w:val="nil"/>
              <w:right w:val="nil"/>
            </w:tcBorders>
            <w:shd w:val="clear" w:color="auto" w:fill="auto"/>
          </w:tcPr>
          <w:p w:rsidR="004D0669" w:rsidP="005A4D7B" w:rsidRDefault="004D0669" w14:paraId="7250D73C"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225E0991" w14:textId="77777777">
            <w:pPr>
              <w:pStyle w:val="MHHSBody"/>
            </w:pPr>
          </w:p>
        </w:tc>
      </w:tr>
    </w:tbl>
    <w:p w:rsidR="005B7D3A" w:rsidRDefault="005B7D3A" w14:paraId="427330A3" w14:textId="1BE47808">
      <w:pPr>
        <w:spacing w:after="160" w:line="259" w:lineRule="auto"/>
        <w:rPr>
          <w:szCs w:val="20"/>
        </w:rPr>
      </w:pPr>
    </w:p>
    <w:p w:rsidRPr="0038771D" w:rsidR="001A7E27" w:rsidP="001A7E27" w:rsidRDefault="001A7E27" w14:paraId="61E262B0" w14:textId="38FEF09F">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665546D3"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44F0D62D"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26A130F9"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708AFB9E"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1EE3DCFA" w14:textId="528CDACA">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77819344"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D95E50" w14:paraId="10E0853F" w14:textId="161325A4">
            <w:pPr>
              <w:pStyle w:val="MHHSBody"/>
              <w:rPr>
                <w:rFonts w:cstheme="minorHAnsi"/>
                <w:szCs w:val="20"/>
              </w:rPr>
            </w:pPr>
            <w:r w:rsidRPr="00D95E50">
              <w:rPr>
                <w:rFonts w:cstheme="minorHAnsi"/>
                <w:szCs w:val="20"/>
              </w:rPr>
              <w:t xml:space="preserve">R0062 </w:t>
            </w:r>
            <w:r w:rsidR="00552F84">
              <w:rPr>
                <w:rFonts w:cstheme="minorHAnsi"/>
                <w:szCs w:val="20"/>
              </w:rPr>
              <w:t xml:space="preserve">Final </w:t>
            </w:r>
            <w:r w:rsidRPr="00D95E50">
              <w:rPr>
                <w:rFonts w:cstheme="minorHAnsi"/>
                <w:szCs w:val="20"/>
              </w:rPr>
              <w:t>Change Report v</w:t>
            </w:r>
            <w:r w:rsidR="00552F84">
              <w:rPr>
                <w:rFonts w:cstheme="minorHAnsi"/>
                <w:szCs w:val="20"/>
              </w:rPr>
              <w:t>2</w:t>
            </w:r>
            <w:r w:rsidRPr="00D95E50">
              <w:rPr>
                <w:rFonts w:cstheme="minorHAnsi"/>
                <w:szCs w:val="20"/>
              </w:rPr>
              <w:t>.0 (</w:t>
            </w:r>
            <w:r w:rsidR="00552F84">
              <w:rPr>
                <w:rFonts w:cstheme="minorHAnsi"/>
                <w:szCs w:val="20"/>
              </w:rPr>
              <w:t>Post-Vote</w:t>
            </w:r>
            <w:r w:rsidRPr="00D95E50">
              <w:rPr>
                <w:rFonts w:cstheme="minorHAnsi"/>
                <w:szCs w:val="20"/>
              </w:rPr>
              <w:t xml:space="preserve">) </w:t>
            </w:r>
            <w:r w:rsidR="00552F84">
              <w:rPr>
                <w:rFonts w:cstheme="minorHAnsi"/>
                <w:szCs w:val="20"/>
              </w:rPr>
              <w:t>20.02.2024</w:t>
            </w:r>
          </w:p>
        </w:tc>
        <w:tc>
          <w:tcPr>
            <w:tcW w:w="4587" w:type="dxa"/>
            <w:tcBorders>
              <w:left w:val="single" w:color="auto" w:sz="4" w:space="0"/>
              <w:right w:val="single" w:color="auto" w:sz="4" w:space="0"/>
            </w:tcBorders>
          </w:tcPr>
          <w:p w:rsidRPr="00F94CF8" w:rsidR="001A7E27" w:rsidP="00C62FEC" w:rsidRDefault="00853B4A" w14:paraId="10646BA0" w14:textId="632EB456">
            <w:pPr>
              <w:pStyle w:val="MHHSBody"/>
              <w:rPr>
                <w:rFonts w:cstheme="minorHAnsi"/>
                <w:b/>
                <w:bCs/>
                <w:i/>
                <w:iCs/>
                <w:szCs w:val="20"/>
                <w:u w:val="single"/>
              </w:rPr>
            </w:pPr>
            <w:hyperlink w:history="1" r:id="rId12">
              <w:r w:rsidR="00582817">
                <w:rPr>
                  <w:rStyle w:val="Hyperlink"/>
                  <w:color w:val="445CF4" w:themeColor="accent6" w:themeShade="BF"/>
                </w:rPr>
                <w:t>R0062 - Removal of ERDA meteringPointEnergyFlow change restriction</w:t>
              </w:r>
            </w:hyperlink>
          </w:p>
        </w:tc>
      </w:tr>
    </w:tbl>
    <w:p w:rsidR="00C660BD" w:rsidRDefault="005B7D3A" w14:paraId="43DD4D1F" w14:textId="405028CE">
      <w:pPr>
        <w:spacing w:after="160" w:line="259" w:lineRule="auto"/>
        <w:rPr>
          <w:szCs w:val="20"/>
        </w:rPr>
      </w:pPr>
      <w:r>
        <w:rPr>
          <w:szCs w:val="20"/>
        </w:rPr>
        <w:br w:type="page"/>
      </w:r>
    </w:p>
    <w:p w:rsidR="00422EC9" w:rsidP="000A793B" w:rsidRDefault="006C5E01" w14:paraId="79FABF34" w14:textId="772C2EB9">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797735EE" w14:textId="628B5B5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0D661A38" w14:textId="718948ED">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3CA60B25"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49066B79" w14:textId="3BFC5DA4">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1655E36A" w14:textId="77777777">
      <w:pPr>
        <w:pStyle w:val="CommentText"/>
        <w:ind w:left="360"/>
        <w:rPr>
          <w:b/>
          <w:bCs/>
        </w:rPr>
      </w:pPr>
    </w:p>
    <w:p w:rsidRPr="00A10096" w:rsidR="00A76C6F" w:rsidP="00A76C6F" w:rsidRDefault="00A76C6F" w14:paraId="780226E8" w14:textId="75F9C222">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059B847A" w14:textId="77777777">
      <w:pPr>
        <w:pStyle w:val="CommentText"/>
        <w:ind w:left="360"/>
        <w:rPr>
          <w:b/>
          <w:bCs/>
        </w:rPr>
      </w:pPr>
    </w:p>
    <w:p w:rsidRPr="001944E7" w:rsidR="001944E7" w:rsidP="4BD10F9C" w:rsidRDefault="4BD10F9C" w14:paraId="29E3A847" w14:textId="558E45AF">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060A08C5" w14:textId="64EFDFE5">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004D272C" w14:paraId="56D1E78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3C59A9BF" w14:textId="14EDC96D">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004D272C" w14:paraId="78A8BBDF" w14:textId="77777777">
        <w:tc>
          <w:tcPr>
            <w:tcW w:w="10536" w:type="dxa"/>
          </w:tcPr>
          <w:p w:rsidRPr="005B7D3A" w:rsidR="00110B00" w:rsidP="004D272C" w:rsidRDefault="00110B00" w14:paraId="4DAB98B5" w14:textId="463781A9">
            <w:pPr>
              <w:pStyle w:val="MHHSBody"/>
              <w:rPr>
                <w:b/>
                <w:bCs/>
                <w:color w:val="041425" w:themeColor="text1"/>
                <w:u w:val="single"/>
              </w:rPr>
            </w:pPr>
            <w:r w:rsidRPr="005B7D3A">
              <w:rPr>
                <w:b/>
                <w:bCs/>
                <w:color w:val="041425" w:themeColor="text1"/>
                <w:u w:val="single"/>
              </w:rPr>
              <w:t>Effect on benefits</w:t>
            </w:r>
          </w:p>
          <w:p w:rsidR="003B4E65" w:rsidP="004D272C" w:rsidRDefault="001D522F" w14:paraId="603A0E59" w14:textId="1BD441BD">
            <w:pPr>
              <w:pStyle w:val="MHHSBody"/>
              <w:rPr>
                <w:rFonts w:cstheme="minorHAnsi"/>
                <w:color w:val="041425" w:themeColor="text1"/>
                <w:szCs w:val="20"/>
              </w:rPr>
            </w:pPr>
            <w:r w:rsidRPr="001D522F">
              <w:rPr>
                <w:rFonts w:cstheme="minorHAnsi"/>
                <w:color w:val="041425" w:themeColor="text1"/>
                <w:szCs w:val="20"/>
              </w:rPr>
              <w:t xml:space="preserve">This change will retain the benefits brought </w:t>
            </w:r>
            <w:r>
              <w:rPr>
                <w:rFonts w:cstheme="minorHAnsi"/>
                <w:color w:val="041425" w:themeColor="text1"/>
                <w:szCs w:val="20"/>
              </w:rPr>
              <w:t>by R0062, subject to approval, in the enduring MHHS arrangements:</w:t>
            </w:r>
          </w:p>
          <w:p w:rsidR="001D522F" w:rsidP="001D522F" w:rsidRDefault="001D522F" w14:paraId="1E0B15AC" w14:textId="54285B01">
            <w:pPr>
              <w:pStyle w:val="MHHSBody"/>
              <w:numPr>
                <w:ilvl w:val="0"/>
                <w:numId w:val="37"/>
              </w:numPr>
              <w:rPr>
                <w:rFonts w:cstheme="minorHAnsi"/>
                <w:color w:val="041425" w:themeColor="text1"/>
                <w:szCs w:val="20"/>
              </w:rPr>
            </w:pPr>
            <w:r>
              <w:rPr>
                <w:rFonts w:cstheme="minorHAnsi"/>
                <w:color w:val="041425" w:themeColor="text1"/>
                <w:szCs w:val="20"/>
              </w:rPr>
              <w:t>Consumer experience</w:t>
            </w:r>
          </w:p>
          <w:p w:rsidR="001D522F" w:rsidP="001D522F" w:rsidRDefault="001D522F" w14:paraId="5B2DB5C6" w14:textId="77777777">
            <w:pPr>
              <w:pStyle w:val="MHHSBody"/>
              <w:numPr>
                <w:ilvl w:val="0"/>
                <w:numId w:val="37"/>
              </w:numPr>
              <w:rPr>
                <w:rFonts w:cstheme="minorHAnsi"/>
                <w:color w:val="041425" w:themeColor="text1"/>
                <w:szCs w:val="20"/>
              </w:rPr>
            </w:pPr>
            <w:r>
              <w:rPr>
                <w:rFonts w:cstheme="minorHAnsi"/>
                <w:color w:val="041425" w:themeColor="text1"/>
                <w:szCs w:val="20"/>
              </w:rPr>
              <w:t>Mitigating risk of theft in conveyance</w:t>
            </w:r>
          </w:p>
          <w:p w:rsidR="001D522F" w:rsidP="001D522F" w:rsidRDefault="001D522F" w14:paraId="6E79DC22" w14:textId="2560DB9E">
            <w:pPr>
              <w:pStyle w:val="MHHSBody"/>
              <w:numPr>
                <w:ilvl w:val="0"/>
                <w:numId w:val="37"/>
              </w:numPr>
              <w:rPr>
                <w:rFonts w:cstheme="minorHAnsi"/>
                <w:color w:val="041425" w:themeColor="text1"/>
                <w:szCs w:val="20"/>
              </w:rPr>
            </w:pPr>
            <w:r>
              <w:rPr>
                <w:rFonts w:cstheme="minorHAnsi"/>
                <w:color w:val="041425" w:themeColor="text1"/>
                <w:szCs w:val="20"/>
              </w:rPr>
              <w:t>Supplier/Registration Service business operations</w:t>
            </w:r>
          </w:p>
          <w:p w:rsidRPr="001D522F" w:rsidR="001D522F" w:rsidP="001D522F" w:rsidRDefault="001D522F" w14:paraId="1FBA9A6E" w14:textId="6D5A52A7">
            <w:pPr>
              <w:pStyle w:val="MHHSBody"/>
              <w:numPr>
                <w:ilvl w:val="0"/>
                <w:numId w:val="37"/>
              </w:numPr>
              <w:rPr>
                <w:rFonts w:cstheme="minorHAnsi"/>
                <w:color w:val="041425" w:themeColor="text1"/>
                <w:szCs w:val="20"/>
              </w:rPr>
            </w:pPr>
            <w:r>
              <w:rPr>
                <w:rFonts w:cstheme="minorHAnsi"/>
                <w:color w:val="041425" w:themeColor="text1"/>
                <w:szCs w:val="20"/>
              </w:rPr>
              <w:t>Settlement</w:t>
            </w:r>
          </w:p>
          <w:p w:rsidRPr="001D522F" w:rsidR="007B7230" w:rsidP="001D522F" w:rsidRDefault="001D522F" w14:paraId="36C3A811" w14:textId="73438AB1">
            <w:pPr>
              <w:pStyle w:val="MHHSBody"/>
              <w:numPr>
                <w:ilvl w:val="0"/>
                <w:numId w:val="37"/>
              </w:numPr>
              <w:rPr>
                <w:rFonts w:cstheme="minorHAnsi"/>
                <w:color w:val="041425" w:themeColor="text1"/>
                <w:szCs w:val="20"/>
              </w:rPr>
            </w:pPr>
            <w:r>
              <w:rPr>
                <w:rFonts w:cstheme="minorHAnsi"/>
                <w:color w:val="041425" w:themeColor="text1"/>
                <w:szCs w:val="20"/>
              </w:rPr>
              <w:t xml:space="preserve">DUoS billing accuracy </w:t>
            </w:r>
          </w:p>
          <w:p w:rsidRPr="007B7230" w:rsidR="007B7230" w:rsidP="004D272C" w:rsidRDefault="007B7230" w14:paraId="4B0E24DB" w14:textId="2E4561BF">
            <w:pPr>
              <w:pStyle w:val="MHHSBody"/>
              <w:rPr>
                <w:rFonts w:cstheme="minorHAnsi"/>
                <w:i/>
                <w:iCs/>
                <w:color w:val="041425" w:themeColor="text1"/>
                <w:szCs w:val="20"/>
              </w:rPr>
            </w:pPr>
          </w:p>
        </w:tc>
      </w:tr>
      <w:tr w:rsidRPr="005B7D3A" w:rsidR="006077F9" w:rsidTr="00AF4AE2" w14:paraId="7FD25C42" w14:textId="77777777">
        <w:tc>
          <w:tcPr>
            <w:tcW w:w="10536" w:type="dxa"/>
            <w:shd w:val="clear" w:color="auto" w:fill="F2F2F2" w:themeFill="background1" w:themeFillShade="F2"/>
          </w:tcPr>
          <w:p w:rsidRPr="005B7D3A" w:rsidR="006077F9" w:rsidP="00214B3C" w:rsidRDefault="005B7D3A" w14:paraId="0DAEA3E6" w14:textId="6A8E2A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002C0835" w14:paraId="73E49D18" w14:textId="77777777">
        <w:tc>
          <w:tcPr>
            <w:tcW w:w="10536" w:type="dxa"/>
            <w:shd w:val="clear" w:color="auto" w:fill="FFFFFF" w:themeFill="background1"/>
          </w:tcPr>
          <w:p w:rsidRPr="007537C6" w:rsidR="00C70852" w:rsidP="00C70852" w:rsidRDefault="00C70852" w14:paraId="4FC8B64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6204B4DA"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Pr="00D2357E" w:rsidR="00643F46" w:rsidP="00C70852" w:rsidRDefault="00C70852" w14:paraId="32369AFD" w14:textId="699AF5D8">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Pr="005B7D3A" w:rsidR="00214B3C" w:rsidTr="004D272C" w14:paraId="185DF4E2" w14:textId="77777777">
        <w:tc>
          <w:tcPr>
            <w:tcW w:w="10536" w:type="dxa"/>
          </w:tcPr>
          <w:p w:rsidRPr="005B7D3A" w:rsidR="00214B3C" w:rsidP="00214B3C" w:rsidRDefault="00214B3C" w14:paraId="2F91BCEF" w14:textId="77777777">
            <w:pPr>
              <w:pStyle w:val="MHHSBody"/>
              <w:rPr>
                <w:b/>
                <w:bCs/>
                <w:color w:val="041425" w:themeColor="text1"/>
                <w:u w:val="single"/>
              </w:rPr>
            </w:pPr>
            <w:r w:rsidRPr="005B7D3A">
              <w:rPr>
                <w:b/>
                <w:bCs/>
                <w:color w:val="041425" w:themeColor="text1"/>
                <w:u w:val="single"/>
              </w:rPr>
              <w:t>Effect on consumers</w:t>
            </w:r>
          </w:p>
          <w:p w:rsidRPr="008F6DEB" w:rsidR="001D522F" w:rsidP="001D522F" w:rsidRDefault="001D522F" w14:paraId="736BFE69" w14:textId="2722405E">
            <w:pPr>
              <w:pStyle w:val="RECBody"/>
              <w:rPr>
                <w:sz w:val="20"/>
                <w:szCs w:val="20"/>
              </w:rPr>
            </w:pPr>
            <w:r>
              <w:rPr>
                <w:sz w:val="20"/>
                <w:szCs w:val="20"/>
              </w:rPr>
              <w:t>I</w:t>
            </w:r>
            <w:r w:rsidRPr="008F6DEB">
              <w:rPr>
                <w:sz w:val="20"/>
                <w:szCs w:val="20"/>
              </w:rPr>
              <w:t>mprove</w:t>
            </w:r>
            <w:r>
              <w:rPr>
                <w:sz w:val="20"/>
                <w:szCs w:val="20"/>
              </w:rPr>
              <w:t>d</w:t>
            </w:r>
            <w:r w:rsidRPr="008F6DEB">
              <w:rPr>
                <w:sz w:val="20"/>
                <w:szCs w:val="20"/>
              </w:rPr>
              <w:t xml:space="preserve"> co</w:t>
            </w:r>
            <w:r>
              <w:rPr>
                <w:sz w:val="20"/>
                <w:szCs w:val="20"/>
              </w:rPr>
              <w:t>nsu</w:t>
            </w:r>
            <w:r w:rsidRPr="008F6DEB">
              <w:rPr>
                <w:sz w:val="20"/>
                <w:szCs w:val="20"/>
              </w:rPr>
              <w:t xml:space="preserve">mer experience by removing the requirement to create a new RMP due to </w:t>
            </w:r>
            <w:r>
              <w:rPr>
                <w:sz w:val="20"/>
                <w:szCs w:val="20"/>
              </w:rPr>
              <w:t xml:space="preserve">data accuracy </w:t>
            </w:r>
            <w:r w:rsidRPr="008F6DEB">
              <w:rPr>
                <w:sz w:val="20"/>
                <w:szCs w:val="20"/>
              </w:rPr>
              <w:t>and not because of any change the</w:t>
            </w:r>
            <w:r>
              <w:rPr>
                <w:sz w:val="20"/>
                <w:szCs w:val="20"/>
              </w:rPr>
              <w:t>y</w:t>
            </w:r>
            <w:r w:rsidRPr="008F6DEB">
              <w:rPr>
                <w:sz w:val="20"/>
                <w:szCs w:val="20"/>
              </w:rPr>
              <w:t xml:space="preserve"> </w:t>
            </w:r>
            <w:r>
              <w:rPr>
                <w:sz w:val="20"/>
                <w:szCs w:val="20"/>
              </w:rPr>
              <w:t xml:space="preserve">have </w:t>
            </w:r>
            <w:r w:rsidRPr="008F6DEB">
              <w:rPr>
                <w:sz w:val="20"/>
                <w:szCs w:val="20"/>
              </w:rPr>
              <w:t xml:space="preserve">made to their supply contract. There would be no loss of history for a </w:t>
            </w:r>
            <w:r>
              <w:rPr>
                <w:sz w:val="20"/>
                <w:szCs w:val="20"/>
              </w:rPr>
              <w:t xml:space="preserve">consumer </w:t>
            </w:r>
            <w:r w:rsidRPr="008F6DEB">
              <w:rPr>
                <w:sz w:val="20"/>
                <w:szCs w:val="20"/>
              </w:rPr>
              <w:t>and they would not be required to agree a new supply contract.</w:t>
            </w:r>
          </w:p>
          <w:p w:rsidRPr="005B7D3A" w:rsidR="00CD1DDD" w:rsidP="001D522F" w:rsidRDefault="001D522F" w14:paraId="079D559A" w14:textId="16EA898D">
            <w:pPr>
              <w:pStyle w:val="MHHSBody"/>
              <w:rPr>
                <w:rFonts w:cstheme="minorHAnsi"/>
                <w:i/>
                <w:iCs/>
                <w:color w:val="041425" w:themeColor="text1"/>
                <w:szCs w:val="20"/>
              </w:rPr>
            </w:pPr>
            <w:r w:rsidRPr="008F6DEB">
              <w:rPr>
                <w:szCs w:val="20"/>
              </w:rPr>
              <w:t>The risk that a new supply contract could mean a change in their energy charges is also removed.</w:t>
            </w:r>
          </w:p>
          <w:p w:rsidR="00633E01" w:rsidP="00633E01" w:rsidRDefault="00633E01" w14:paraId="7877E08F" w14:textId="77777777">
            <w:pPr>
              <w:rPr>
                <w:rFonts w:eastAsia="Times New Roman" w:cstheme="minorHAnsi"/>
                <w:color w:val="000000"/>
                <w:szCs w:val="16"/>
                <w:lang w:eastAsia="en-GB"/>
              </w:rPr>
            </w:pPr>
            <w:r>
              <w:rPr>
                <w:rFonts w:eastAsia="Times New Roman" w:cstheme="minorHAnsi"/>
                <w:color w:val="000000"/>
                <w:szCs w:val="16"/>
                <w:lang w:eastAsia="en-GB"/>
              </w:rPr>
              <w:t>Any impact of the current restriction on c</w:t>
            </w:r>
            <w:r w:rsidRPr="006400F9">
              <w:rPr>
                <w:rFonts w:eastAsia="Times New Roman" w:cstheme="minorHAnsi"/>
                <w:color w:val="000000"/>
                <w:szCs w:val="16"/>
                <w:lang w:eastAsia="en-GB"/>
              </w:rPr>
              <w:t>ustomers</w:t>
            </w:r>
            <w:r>
              <w:rPr>
                <w:rFonts w:eastAsia="Times New Roman" w:cstheme="minorHAnsi"/>
                <w:color w:val="000000"/>
                <w:szCs w:val="16"/>
                <w:lang w:eastAsia="en-GB"/>
              </w:rPr>
              <w:t>’</w:t>
            </w:r>
            <w:r w:rsidRPr="006400F9">
              <w:rPr>
                <w:rFonts w:eastAsia="Times New Roman" w:cstheme="minorHAnsi"/>
                <w:color w:val="000000"/>
                <w:szCs w:val="16"/>
                <w:lang w:eastAsia="en-GB"/>
              </w:rPr>
              <w:t xml:space="preserve"> </w:t>
            </w:r>
            <w:r>
              <w:rPr>
                <w:rFonts w:eastAsia="Times New Roman" w:cstheme="minorHAnsi"/>
                <w:color w:val="000000"/>
                <w:szCs w:val="16"/>
                <w:lang w:eastAsia="en-GB"/>
              </w:rPr>
              <w:t xml:space="preserve">ability to Switch when incorrect </w:t>
            </w:r>
            <w:r w:rsidRPr="006400F9">
              <w:rPr>
                <w:rFonts w:eastAsia="Times New Roman" w:cstheme="minorHAnsi"/>
                <w:color w:val="000000"/>
                <w:szCs w:val="16"/>
                <w:lang w:eastAsia="en-GB"/>
              </w:rPr>
              <w:t xml:space="preserve">data </w:t>
            </w:r>
            <w:r>
              <w:rPr>
                <w:rFonts w:eastAsia="Times New Roman" w:cstheme="minorHAnsi"/>
                <w:color w:val="000000"/>
                <w:szCs w:val="16"/>
                <w:lang w:eastAsia="en-GB"/>
              </w:rPr>
              <w:t xml:space="preserve">is </w:t>
            </w:r>
            <w:r w:rsidRPr="006400F9">
              <w:rPr>
                <w:rFonts w:eastAsia="Times New Roman" w:cstheme="minorHAnsi"/>
                <w:color w:val="000000"/>
                <w:szCs w:val="16"/>
                <w:lang w:eastAsia="en-GB"/>
              </w:rPr>
              <w:t>held in CSS</w:t>
            </w:r>
            <w:r>
              <w:rPr>
                <w:rFonts w:eastAsia="Times New Roman" w:cstheme="minorHAnsi"/>
                <w:color w:val="000000"/>
                <w:szCs w:val="16"/>
                <w:lang w:eastAsia="en-GB"/>
              </w:rPr>
              <w:t xml:space="preserve"> or the Electricity Enquiry Service, will be removed. </w:t>
            </w:r>
          </w:p>
          <w:p w:rsidRPr="005B7D3A" w:rsidR="00214B3C" w:rsidP="00214B3C" w:rsidRDefault="00214B3C" w14:paraId="6EF717EE" w14:textId="7ACF8E91">
            <w:pPr>
              <w:pStyle w:val="MHHSBody"/>
              <w:rPr>
                <w:color w:val="041425" w:themeColor="text1"/>
              </w:rPr>
            </w:pPr>
            <w:r w:rsidRPr="005B7D3A">
              <w:rPr>
                <w:color w:val="041425" w:themeColor="text1"/>
              </w:rPr>
              <w:fldChar w:fldCharType="begin">
                <w:ffData>
                  <w:name w:val="Text51"/>
                  <w:enabled/>
                  <w:calcOnExit w:val="0"/>
                  <w:textInput/>
                </w:ffData>
              </w:fldChar>
            </w:r>
            <w:bookmarkStart w:name="Text51" w:id="8"/>
            <w:r w:rsidRPr="005B7D3A">
              <w:rPr>
                <w:color w:val="041425" w:themeColor="text1"/>
              </w:rPr>
              <w:instrText xml:space="preserve"> FORMTEXT </w:instrText>
            </w:r>
            <w:r w:rsidR="00853B4A">
              <w:rPr>
                <w:color w:val="041425" w:themeColor="text1"/>
              </w:rPr>
            </w:r>
            <w:r w:rsidR="00853B4A">
              <w:rPr>
                <w:color w:val="041425" w:themeColor="text1"/>
              </w:rPr>
              <w:fldChar w:fldCharType="separate"/>
            </w:r>
            <w:r w:rsidRPr="005B7D3A">
              <w:rPr>
                <w:color w:val="041425" w:themeColor="text1"/>
              </w:rPr>
              <w:fldChar w:fldCharType="end"/>
            </w:r>
            <w:bookmarkEnd w:id="8"/>
          </w:p>
        </w:tc>
      </w:tr>
      <w:tr w:rsidRPr="005B7D3A" w:rsidR="00AF4AE2" w:rsidTr="00AF4AE2" w14:paraId="6E6A1C0E" w14:textId="77777777">
        <w:tc>
          <w:tcPr>
            <w:tcW w:w="10536" w:type="dxa"/>
            <w:shd w:val="clear" w:color="auto" w:fill="F2F2F2" w:themeFill="background1" w:themeFillShade="F2"/>
          </w:tcPr>
          <w:p w:rsidRPr="005B7D3A" w:rsidR="00AF4AE2" w:rsidP="00AF4AE2" w:rsidRDefault="00AF4AE2" w14:paraId="51D834B0" w14:textId="1B003B9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004D272C" w14:paraId="5CF3D241" w14:textId="77777777">
        <w:tc>
          <w:tcPr>
            <w:tcW w:w="10536" w:type="dxa"/>
          </w:tcPr>
          <w:p w:rsidRPr="007537C6" w:rsidR="00AB196D" w:rsidP="00AB196D" w:rsidRDefault="00AB196D" w14:paraId="44761F52"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029C77A4"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Pr="00AB196D" w:rsidR="00AF4AE2" w:rsidP="00AF4AE2" w:rsidRDefault="00AB196D" w14:paraId="6CD25AD7" w14:textId="31236188">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Pr="005B7D3A" w:rsidR="00AF4AE2" w:rsidTr="004D272C" w14:paraId="7512CF01" w14:textId="77777777">
        <w:tc>
          <w:tcPr>
            <w:tcW w:w="10536" w:type="dxa"/>
          </w:tcPr>
          <w:p w:rsidRPr="005B7D3A" w:rsidR="00AF4AE2" w:rsidP="00AF4AE2" w:rsidRDefault="00AF4AE2" w14:paraId="7C3C63CD" w14:textId="54605DA2">
            <w:pPr>
              <w:pStyle w:val="MHHSBody"/>
              <w:rPr>
                <w:b/>
                <w:bCs/>
                <w:color w:val="041425" w:themeColor="text1"/>
                <w:u w:val="single"/>
              </w:rPr>
            </w:pPr>
            <w:r w:rsidRPr="005B7D3A">
              <w:rPr>
                <w:b/>
                <w:bCs/>
                <w:color w:val="041425" w:themeColor="text1"/>
                <w:u w:val="single"/>
              </w:rPr>
              <w:t>Effect on schedule</w:t>
            </w:r>
          </w:p>
          <w:p w:rsidRPr="001D522F" w:rsidR="00AF4AE2" w:rsidP="00AF4AE2" w:rsidRDefault="001D522F" w14:paraId="701B7E0A" w14:textId="44E274C7">
            <w:pPr>
              <w:pStyle w:val="MHHSBody"/>
              <w:rPr>
                <w:rFonts w:cstheme="minorHAnsi"/>
                <w:color w:val="041425" w:themeColor="text1"/>
                <w:szCs w:val="20"/>
              </w:rPr>
            </w:pPr>
            <w:r w:rsidRPr="001D522F">
              <w:rPr>
                <w:rFonts w:cstheme="minorHAnsi"/>
                <w:color w:val="041425" w:themeColor="text1"/>
                <w:szCs w:val="20"/>
              </w:rPr>
              <w:t xml:space="preserve">This </w:t>
            </w:r>
            <w:r>
              <w:rPr>
                <w:rFonts w:cstheme="minorHAnsi"/>
                <w:color w:val="041425" w:themeColor="text1"/>
                <w:szCs w:val="20"/>
              </w:rPr>
              <w:t xml:space="preserve">change is expected to be an MHHS Design documentation change only, with an associated drafting update to REC Schedule </w:t>
            </w:r>
            <w:r w:rsidRPr="00BB794E" w:rsidR="00582817">
              <w:rPr>
                <w:rFonts w:cstheme="minorHAnsi"/>
              </w:rPr>
              <w:t>– RMP Lifecycle</w:t>
            </w:r>
            <w:r>
              <w:rPr>
                <w:rFonts w:cstheme="minorHAnsi"/>
                <w:color w:val="041425" w:themeColor="text1"/>
                <w:szCs w:val="20"/>
              </w:rPr>
              <w:t xml:space="preserve">. Programme participants will not be required to deliver any changes </w:t>
            </w:r>
            <w:r w:rsidR="00DC45B9">
              <w:rPr>
                <w:rFonts w:cstheme="minorHAnsi"/>
                <w:color w:val="041425" w:themeColor="text1"/>
                <w:szCs w:val="20"/>
              </w:rPr>
              <w:t>to support the update to the MHHS Design, as this will already have occurred for R0062. If this MHHS CR is not progressed, the relevant data item is configurable and easily switched back to a one</w:t>
            </w:r>
            <w:r w:rsidR="00582817">
              <w:rPr>
                <w:rFonts w:cstheme="minorHAnsi"/>
                <w:color w:val="041425" w:themeColor="text1"/>
                <w:szCs w:val="20"/>
              </w:rPr>
              <w:t xml:space="preserve"> </w:t>
            </w:r>
            <w:r w:rsidR="00DC45B9">
              <w:rPr>
                <w:rFonts w:cstheme="minorHAnsi"/>
                <w:color w:val="041425" w:themeColor="text1"/>
                <w:szCs w:val="20"/>
              </w:rPr>
              <w:t>time restriction at M8/M10.</w:t>
            </w:r>
          </w:p>
          <w:p w:rsidRPr="005B7D3A" w:rsidR="00AF4AE2" w:rsidP="00AF4AE2" w:rsidRDefault="00AF4AE2" w14:paraId="33CDB12D" w14:textId="69BF3726">
            <w:pPr>
              <w:pStyle w:val="MHHSBody"/>
              <w:rPr>
                <w:color w:val="041425" w:themeColor="text1"/>
                <w:u w:val="single"/>
              </w:rPr>
            </w:pPr>
          </w:p>
        </w:tc>
      </w:tr>
      <w:tr w:rsidRPr="005B7D3A" w:rsidR="00AF4AE2" w:rsidTr="072F2146" w14:paraId="69AD4699" w14:textId="77777777">
        <w:tc>
          <w:tcPr>
            <w:tcW w:w="10536" w:type="dxa"/>
            <w:shd w:val="clear" w:color="auto" w:fill="F2F2F2" w:themeFill="background2" w:themeFillShade="F2"/>
          </w:tcPr>
          <w:p w:rsidRPr="005B7D3A" w:rsidR="00AF4AE2" w:rsidP="00AF4AE2" w:rsidRDefault="00AF4AE2" w14:paraId="2497ABF9" w14:textId="3DA840FC">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009056D8" w14:paraId="54CE6412" w14:textId="77777777">
        <w:tc>
          <w:tcPr>
            <w:tcW w:w="10536" w:type="dxa"/>
            <w:shd w:val="clear" w:color="auto" w:fill="FFFFFF" w:themeFill="background1"/>
          </w:tcPr>
          <w:p w:rsidRPr="007537C6" w:rsidR="00F86A0D" w:rsidP="00F86A0D" w:rsidRDefault="00F86A0D" w14:paraId="5CABCFF4"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4655B7DB"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Pr="005B7D3A" w:rsidR="009056D8" w:rsidP="00F86A0D" w:rsidRDefault="00F86A0D" w14:paraId="0FD40B9E" w14:textId="617B1BD5">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004D272C" w14:paraId="38F23956" w14:textId="77777777">
        <w:tc>
          <w:tcPr>
            <w:tcW w:w="10536" w:type="dxa"/>
          </w:tcPr>
          <w:p w:rsidRPr="005B7D3A" w:rsidR="009056D8" w:rsidP="009056D8" w:rsidRDefault="009056D8" w14:paraId="6D9C5A63" w14:textId="4BDEB648">
            <w:pPr>
              <w:pStyle w:val="MHHSBody"/>
              <w:rPr>
                <w:b/>
                <w:bCs/>
                <w:color w:val="041425" w:themeColor="text1"/>
                <w:u w:val="single"/>
              </w:rPr>
            </w:pPr>
            <w:r w:rsidRPr="005B7D3A">
              <w:rPr>
                <w:b/>
                <w:bCs/>
                <w:color w:val="041425" w:themeColor="text1"/>
                <w:u w:val="single"/>
              </w:rPr>
              <w:t>Effect on costs</w:t>
            </w:r>
          </w:p>
          <w:p w:rsidRPr="00DC45B9" w:rsidR="009056D8" w:rsidP="009056D8" w:rsidRDefault="00DC45B9" w14:paraId="448E9D64" w14:textId="68565850">
            <w:pPr>
              <w:pStyle w:val="MHHSBody"/>
              <w:rPr>
                <w:color w:val="041425" w:themeColor="text1"/>
              </w:rPr>
            </w:pPr>
            <w:r w:rsidRPr="00DC45B9">
              <w:rPr>
                <w:color w:val="041425" w:themeColor="text1"/>
              </w:rPr>
              <w:t xml:space="preserve">Very limited costs are associated with this change, as detailed in the R0062 change report. </w:t>
            </w:r>
          </w:p>
          <w:p w:rsidRPr="005B7D3A" w:rsidR="009056D8" w:rsidP="009056D8" w:rsidRDefault="009056D8" w14:paraId="22448014" w14:textId="47CA9AD2">
            <w:pPr>
              <w:pStyle w:val="MHHSBody"/>
              <w:rPr>
                <w:b/>
                <w:bCs/>
                <w:color w:val="041425" w:themeColor="text1"/>
                <w:u w:val="single"/>
              </w:rPr>
            </w:pPr>
          </w:p>
        </w:tc>
      </w:tr>
      <w:tr w:rsidRPr="005B7D3A" w:rsidR="002E3B9C" w:rsidTr="002E3B9C" w14:paraId="62A24C9B" w14:textId="77777777">
        <w:tc>
          <w:tcPr>
            <w:tcW w:w="10536" w:type="dxa"/>
            <w:shd w:val="clear" w:color="auto" w:fill="F2F2F2" w:themeFill="background1" w:themeFillShade="F2"/>
          </w:tcPr>
          <w:p w:rsidRPr="005B7D3A" w:rsidR="002E3B9C" w:rsidP="002E3B9C" w:rsidRDefault="002E3B9C" w14:paraId="1FBAF6FF" w14:textId="3E9AE5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14487AAC" w14:textId="77777777">
        <w:tc>
          <w:tcPr>
            <w:tcW w:w="10536" w:type="dxa"/>
          </w:tcPr>
          <w:p w:rsidRPr="007537C6" w:rsidR="001E621D" w:rsidP="001E621D" w:rsidRDefault="001E621D" w14:paraId="7B6B8C09"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67E81DB8"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Pr="005B7D3A" w:rsidR="002E3B9C" w:rsidP="001E621D" w:rsidRDefault="001E621D" w14:paraId="097CD01C" w14:textId="4EC8FDC6">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Pr="005B7D3A" w:rsidR="002E3B9C" w:rsidTr="004D272C" w14:paraId="07623B29" w14:textId="77777777">
        <w:tc>
          <w:tcPr>
            <w:tcW w:w="10536" w:type="dxa"/>
          </w:tcPr>
          <w:p w:rsidRPr="005B7D3A" w:rsidR="002E3B9C" w:rsidP="002E3B9C" w:rsidRDefault="002E3B9C" w14:paraId="3F8E6951" w14:textId="36E171E3">
            <w:pPr>
              <w:pStyle w:val="MHHSBody"/>
              <w:rPr>
                <w:b/>
                <w:bCs/>
                <w:color w:val="041425" w:themeColor="text1"/>
                <w:u w:val="single"/>
              </w:rPr>
            </w:pPr>
            <w:r w:rsidRPr="005B7D3A">
              <w:rPr>
                <w:b/>
                <w:bCs/>
                <w:color w:val="041425" w:themeColor="text1"/>
                <w:u w:val="single"/>
              </w:rPr>
              <w:t>Effect on resources</w:t>
            </w:r>
          </w:p>
          <w:p w:rsidRPr="00582817" w:rsidR="002E3B9C" w:rsidP="002E3B9C" w:rsidRDefault="00DC45B9" w14:paraId="2EC96E78" w14:textId="66964BBA">
            <w:pPr>
              <w:pStyle w:val="MHHSBody"/>
              <w:rPr>
                <w:color w:val="041425" w:themeColor="text1"/>
              </w:rPr>
            </w:pPr>
            <w:r w:rsidRPr="00DC45B9">
              <w:rPr>
                <w:color w:val="041425" w:themeColor="text1"/>
              </w:rPr>
              <w:t xml:space="preserve">Very limited </w:t>
            </w:r>
            <w:r>
              <w:rPr>
                <w:color w:val="041425" w:themeColor="text1"/>
              </w:rPr>
              <w:t xml:space="preserve">impacts </w:t>
            </w:r>
            <w:r w:rsidRPr="00DC45B9">
              <w:rPr>
                <w:color w:val="041425" w:themeColor="text1"/>
              </w:rPr>
              <w:t>are associated with this change</w:t>
            </w:r>
            <w:r>
              <w:rPr>
                <w:color w:val="041425" w:themeColor="text1"/>
              </w:rPr>
              <w:t xml:space="preserve"> (ERDAs only)</w:t>
            </w:r>
            <w:r w:rsidRPr="00DC45B9">
              <w:rPr>
                <w:color w:val="041425" w:themeColor="text1"/>
              </w:rPr>
              <w:t xml:space="preserve">, as detailed in the R0062 change report. </w:t>
            </w:r>
          </w:p>
          <w:p w:rsidRPr="005B7D3A" w:rsidR="002E3B9C" w:rsidP="002E3B9C" w:rsidRDefault="002E3B9C" w14:paraId="556B106E" w14:textId="7BE22C46">
            <w:pPr>
              <w:pStyle w:val="MHHSBody"/>
              <w:rPr>
                <w:color w:val="041425" w:themeColor="text1"/>
              </w:rPr>
            </w:pPr>
          </w:p>
        </w:tc>
      </w:tr>
      <w:tr w:rsidRPr="005B7D3A" w:rsidR="00175E89" w:rsidTr="00D03854" w14:paraId="2920ADA4" w14:textId="77777777">
        <w:tc>
          <w:tcPr>
            <w:tcW w:w="10536" w:type="dxa"/>
            <w:shd w:val="clear" w:color="auto" w:fill="F2F2F2" w:themeFill="background1" w:themeFillShade="F2"/>
          </w:tcPr>
          <w:p w:rsidRPr="005B7D3A" w:rsidR="00175E89" w:rsidP="002E3B9C" w:rsidRDefault="00175E89" w14:paraId="3C0BBB64" w14:textId="2FD28DC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1208323F" w14:textId="77777777">
        <w:tc>
          <w:tcPr>
            <w:tcW w:w="10536" w:type="dxa"/>
          </w:tcPr>
          <w:p w:rsidRPr="007537C6" w:rsidR="00B658FF" w:rsidP="00B658FF" w:rsidRDefault="00B658FF" w14:paraId="1F995C7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597C156B"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Pr="005B7D3A" w:rsidR="002E3B9C" w:rsidP="00B658FF" w:rsidRDefault="00B658FF" w14:paraId="18B5D063" w14:textId="084E96D2">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Pr="005B7D3A" w:rsidR="002E3B9C" w:rsidTr="004D272C" w14:paraId="4EDA1EF3" w14:textId="77777777">
        <w:tc>
          <w:tcPr>
            <w:tcW w:w="10536" w:type="dxa"/>
          </w:tcPr>
          <w:p w:rsidRPr="005B7D3A" w:rsidR="002E3B9C" w:rsidP="002E3B9C" w:rsidRDefault="002E3B9C" w14:paraId="53188264" w14:textId="4A992651">
            <w:pPr>
              <w:pStyle w:val="MHHSBody"/>
              <w:rPr>
                <w:b/>
                <w:bCs/>
                <w:color w:val="041425" w:themeColor="text1"/>
                <w:u w:val="single"/>
              </w:rPr>
            </w:pPr>
            <w:r w:rsidRPr="005B7D3A">
              <w:rPr>
                <w:b/>
                <w:bCs/>
                <w:color w:val="041425" w:themeColor="text1"/>
                <w:u w:val="single"/>
              </w:rPr>
              <w:t>Effect on contract</w:t>
            </w:r>
          </w:p>
          <w:p w:rsidRPr="00582817" w:rsidR="002E3B9C" w:rsidP="002E3B9C" w:rsidRDefault="00DC45B9" w14:paraId="46702604" w14:textId="6BB3220F">
            <w:pPr>
              <w:pStyle w:val="MHHSBody"/>
              <w:rPr>
                <w:rFonts w:cstheme="minorHAnsi"/>
                <w:color w:val="041425" w:themeColor="text1"/>
                <w:szCs w:val="20"/>
              </w:rPr>
            </w:pPr>
            <w:r w:rsidRPr="00DC45B9">
              <w:rPr>
                <w:rFonts w:cstheme="minorHAnsi"/>
                <w:color w:val="041425" w:themeColor="text1"/>
                <w:szCs w:val="20"/>
              </w:rPr>
              <w:t>n/a</w:t>
            </w:r>
          </w:p>
          <w:p w:rsidRPr="005B7D3A" w:rsidR="002E3B9C" w:rsidP="002E3B9C" w:rsidRDefault="002E3B9C" w14:paraId="5039A775" w14:textId="5CC681D8">
            <w:pPr>
              <w:pStyle w:val="MHHSBody"/>
              <w:rPr>
                <w:rFonts w:cstheme="minorHAnsi"/>
                <w:i/>
                <w:iCs/>
                <w:color w:val="041425" w:themeColor="text1"/>
                <w:szCs w:val="20"/>
              </w:rPr>
            </w:pPr>
          </w:p>
        </w:tc>
      </w:tr>
      <w:tr w:rsidRPr="005B7D3A" w:rsidR="00D03854" w:rsidTr="00D03854" w14:paraId="34579B77" w14:textId="77777777">
        <w:tc>
          <w:tcPr>
            <w:tcW w:w="10536" w:type="dxa"/>
            <w:shd w:val="clear" w:color="auto" w:fill="F2F2F2" w:themeFill="background1" w:themeFillShade="F2"/>
          </w:tcPr>
          <w:p w:rsidRPr="005B7D3A" w:rsidR="00D03854" w:rsidP="002E3B9C" w:rsidRDefault="00D03854" w14:paraId="1BC6CA9D" w14:textId="13EB3B8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61390ABD" w14:textId="77777777">
        <w:tc>
          <w:tcPr>
            <w:tcW w:w="10536" w:type="dxa"/>
          </w:tcPr>
          <w:p w:rsidRPr="007537C6" w:rsidR="00EF2AAE" w:rsidP="00EF2AAE" w:rsidRDefault="00EF2AAE" w14:paraId="7ADE21B8"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36C0778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Pr="005B7D3A" w:rsidR="002E3B9C" w:rsidP="00EF2AAE" w:rsidRDefault="00EF2AAE" w14:paraId="63F5A147" w14:textId="10B6F853">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Pr="005B7D3A" w:rsidR="002E3B9C" w:rsidTr="004D272C" w14:paraId="5FDA6189" w14:textId="77777777">
        <w:tc>
          <w:tcPr>
            <w:tcW w:w="10536" w:type="dxa"/>
          </w:tcPr>
          <w:p w:rsidRPr="005B7D3A" w:rsidR="002E3B9C" w:rsidP="002E3B9C" w:rsidRDefault="002E3B9C" w14:paraId="32EF5D94" w14:textId="3A6EC9E4">
            <w:pPr>
              <w:pStyle w:val="MHHSBody"/>
              <w:rPr>
                <w:b/>
                <w:bCs/>
                <w:color w:val="041425" w:themeColor="text1"/>
                <w:u w:val="single"/>
              </w:rPr>
            </w:pPr>
            <w:r w:rsidRPr="005B7D3A">
              <w:rPr>
                <w:b/>
                <w:bCs/>
                <w:color w:val="041425" w:themeColor="text1"/>
                <w:u w:val="single"/>
              </w:rPr>
              <w:t>Risks</w:t>
            </w:r>
          </w:p>
          <w:p w:rsidRPr="00582817" w:rsidR="002E3B9C" w:rsidP="002E3B9C" w:rsidRDefault="00DC45B9" w14:paraId="5B33AF67" w14:textId="1F0E037C">
            <w:pPr>
              <w:pStyle w:val="MHHSBody"/>
              <w:rPr>
                <w:rFonts w:cstheme="minorHAnsi"/>
                <w:color w:val="041425" w:themeColor="text1"/>
                <w:szCs w:val="20"/>
              </w:rPr>
            </w:pPr>
            <w:r w:rsidRPr="00DC45B9">
              <w:rPr>
                <w:rFonts w:cstheme="minorHAnsi"/>
                <w:color w:val="041425" w:themeColor="text1"/>
                <w:szCs w:val="20"/>
              </w:rPr>
              <w:t>No risks expected to the MHHS Programme.</w:t>
            </w:r>
          </w:p>
          <w:p w:rsidRPr="005B7D3A" w:rsidR="002E3B9C" w:rsidP="002E3B9C" w:rsidRDefault="002E3B9C" w14:paraId="2512DDF9" w14:textId="7E8BFB46">
            <w:pPr>
              <w:pStyle w:val="MHHSBody"/>
              <w:rPr>
                <w:color w:val="041425" w:themeColor="text1"/>
                <w:u w:val="single"/>
              </w:rPr>
            </w:pPr>
          </w:p>
        </w:tc>
      </w:tr>
      <w:tr w:rsidRPr="005B7D3A" w:rsidR="00A118D8" w:rsidTr="00A118D8" w14:paraId="67536DA8" w14:textId="77777777">
        <w:tc>
          <w:tcPr>
            <w:tcW w:w="10536" w:type="dxa"/>
            <w:shd w:val="clear" w:color="auto" w:fill="F2F2F2" w:themeFill="background1" w:themeFillShade="F2"/>
          </w:tcPr>
          <w:p w:rsidRPr="005B7D3A" w:rsidR="00A118D8" w:rsidP="002E3B9C" w:rsidRDefault="00A118D8" w14:paraId="41FB78BB" w14:textId="5140A3A5">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004D272C" w14:paraId="24221163" w14:textId="77777777">
        <w:tc>
          <w:tcPr>
            <w:tcW w:w="10536" w:type="dxa"/>
          </w:tcPr>
          <w:p w:rsidRPr="007537C6" w:rsidR="00FC7AAB" w:rsidP="00FC7AAB" w:rsidRDefault="00FC7AAB" w14:paraId="405A0B29"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596AEBE6" w14:textId="77777777">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rsidRPr="005B7D3A" w:rsidR="00FC7AAB" w:rsidP="00FC7AAB" w:rsidRDefault="00FC7AAB" w14:paraId="3CEB261E" w14:textId="75E8C5B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rsidR="00D4141A" w:rsidRDefault="00D4141A" w14:paraId="156631E9" w14:textId="77777777"/>
    <w:p w:rsidR="001944E7" w:rsidP="001944E7" w:rsidRDefault="001944E7" w14:paraId="4A8D78CA" w14:textId="4FD79D33">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40D166EB" w14:textId="311EA9FD">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A2F9685" w14:textId="72021E29">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11DB3518"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4E405AB0"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65C19364" w14:textId="3ADEC8AD">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0EF70449" w14:textId="77777777">
        <w:trPr>
          <w:trHeight w:val="1158"/>
        </w:trPr>
        <w:tc>
          <w:tcPr>
            <w:tcW w:w="10536" w:type="dxa"/>
            <w:shd w:val="clear" w:color="auto" w:fill="FFFFFF" w:themeFill="background1"/>
          </w:tcPr>
          <w:p w:rsidRPr="005B7D3A" w:rsidR="002E3B9C" w:rsidP="002E3B9C" w:rsidRDefault="002E3B9C" w14:paraId="2D4A4F04" w14:textId="0BCEFF9F">
            <w:pPr>
              <w:pStyle w:val="MHHSBody"/>
              <w:rPr>
                <w:b/>
                <w:bCs/>
                <w:color w:val="041425" w:themeColor="text1"/>
                <w:u w:val="single"/>
              </w:rPr>
            </w:pPr>
            <w:r w:rsidRPr="005B7D3A">
              <w:rPr>
                <w:b/>
                <w:bCs/>
                <w:color w:val="041425" w:themeColor="text1"/>
                <w:u w:val="single"/>
              </w:rPr>
              <w:t>Recommendation</w:t>
            </w:r>
          </w:p>
          <w:p w:rsidRPr="00335B30" w:rsidR="002E3B9C" w:rsidP="002E3B9C" w:rsidRDefault="002E3B9C" w14:paraId="40D037BC" w14:textId="4A1D4403">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name="Text17" w:id="9"/>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9"/>
          </w:p>
        </w:tc>
      </w:tr>
      <w:tr w:rsidRPr="005B7D3A" w:rsidR="00A43600" w:rsidTr="00A43600" w14:paraId="584E09C6" w14:textId="77777777">
        <w:tc>
          <w:tcPr>
            <w:tcW w:w="10536" w:type="dxa"/>
            <w:shd w:val="clear" w:color="auto" w:fill="F2F2F2" w:themeFill="background1" w:themeFillShade="F2"/>
          </w:tcPr>
          <w:p w:rsidRPr="005B7D3A" w:rsidR="00A43600" w:rsidP="00A43600" w:rsidRDefault="00A43600" w14:paraId="3EC2F56C" w14:textId="57534E61">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6BA1B604" w14:textId="77777777">
        <w:tc>
          <w:tcPr>
            <w:tcW w:w="10536" w:type="dxa"/>
          </w:tcPr>
          <w:p w:rsidR="004B4B3C" w:rsidP="00DB454A" w:rsidRDefault="004B4B3C" w14:paraId="2FE70035" w14:textId="77777777">
            <w:pPr>
              <w:pStyle w:val="MHHSBody"/>
              <w:rPr>
                <w:rFonts w:cstheme="minorHAnsi"/>
                <w:i/>
                <w:iCs/>
                <w:color w:val="FF0000"/>
                <w:szCs w:val="20"/>
              </w:rPr>
            </w:pPr>
          </w:p>
          <w:p w:rsidRPr="004B4B3C" w:rsidR="00A43600" w:rsidP="00A43600" w:rsidRDefault="00DB454A" w14:paraId="40C5A739" w14:textId="08DCB3C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1A453227" w14:textId="3271548E">
            <w:pPr>
              <w:pStyle w:val="MHHSBody"/>
              <w:rPr>
                <w:b/>
                <w:bCs/>
                <w:color w:val="041425" w:themeColor="text1"/>
                <w:u w:val="single"/>
              </w:rPr>
            </w:pPr>
          </w:p>
        </w:tc>
      </w:tr>
    </w:tbl>
    <w:p w:rsidRPr="005B7D3A" w:rsidR="007D0604" w:rsidP="00D25E17" w:rsidRDefault="007D0604" w14:paraId="2DE04A64" w14:textId="77777777">
      <w:pPr>
        <w:pStyle w:val="MHHSBody"/>
        <w:rPr>
          <w:b/>
          <w:bCs/>
          <w:color w:val="5161FC" w:themeColor="accent1"/>
        </w:rPr>
      </w:pPr>
    </w:p>
    <w:p w:rsidRPr="005B7D3A" w:rsidR="00EF398E" w:rsidP="00D25E17" w:rsidRDefault="00EF398E" w14:paraId="0165AF2A" w14:textId="6A788DAE">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703A30D" w14:textId="77777777">
      <w:pPr>
        <w:rPr>
          <w:rFonts w:cstheme="minorHAnsi"/>
          <w:b/>
          <w:color w:val="5161FC" w:themeColor="accent1"/>
          <w:szCs w:val="20"/>
        </w:rPr>
      </w:pPr>
    </w:p>
    <w:p w:rsidRPr="005B7D3A" w:rsidR="00147E8F" w:rsidP="00147E8F" w:rsidRDefault="00147E8F" w14:paraId="6A553164" w14:textId="1092B3AD">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527AA046" w14:textId="77777777">
      <w:pPr>
        <w:pStyle w:val="MHHSBody"/>
        <w:rPr>
          <w:rFonts w:cstheme="minorHAnsi"/>
          <w:b/>
          <w:color w:val="5161FC" w:themeColor="accent1"/>
          <w:szCs w:val="20"/>
        </w:rPr>
      </w:pPr>
    </w:p>
    <w:p w:rsidRPr="005B7D3A" w:rsidR="00162CC1" w:rsidP="00932214" w:rsidRDefault="00147E8F" w14:paraId="7E5C1B42" w14:textId="11931433">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029B9EA1" w14:textId="6DC1A4B8">
      <w:pPr>
        <w:pStyle w:val="Heading3"/>
        <w:numPr>
          <w:ilvl w:val="0"/>
          <w:numId w:val="0"/>
        </w:numPr>
        <w:rPr>
          <w:sz w:val="20"/>
          <w:szCs w:val="20"/>
        </w:rPr>
      </w:pPr>
      <w:r w:rsidRPr="005B7D3A">
        <w:rPr>
          <w:sz w:val="20"/>
          <w:szCs w:val="20"/>
        </w:rPr>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5657C997" w14:textId="3A062489">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00DD9547"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5A095A2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4FB47C17" w14:textId="75229942">
            <w:pPr>
              <w:pStyle w:val="MHHSBody"/>
              <w:jc w:val="center"/>
            </w:pPr>
            <w:r>
              <w:t xml:space="preserve">Part D - </w:t>
            </w:r>
            <w:r w:rsidRPr="00294C6A" w:rsidR="00E7057C">
              <w:t>Approvals</w:t>
            </w:r>
          </w:p>
        </w:tc>
      </w:tr>
      <w:tr w:rsidR="00E7057C" w:rsidTr="005A4D7B" w14:paraId="58A33C22" w14:textId="77777777">
        <w:tc>
          <w:tcPr>
            <w:tcW w:w="10536" w:type="dxa"/>
          </w:tcPr>
          <w:p w:rsidR="00E7057C" w:rsidP="005A4D7B" w:rsidRDefault="00E7057C" w14:paraId="33D40FF0" w14:textId="77777777">
            <w:pPr>
              <w:pStyle w:val="MHHSBody"/>
              <w:rPr>
                <w:b/>
                <w:bCs/>
              </w:rPr>
            </w:pPr>
            <w:r>
              <w:rPr>
                <w:b/>
                <w:bCs/>
              </w:rPr>
              <w:t>Decision authority level</w:t>
            </w:r>
          </w:p>
          <w:p w:rsidRPr="00AA49E7" w:rsidR="00E7057C" w:rsidP="005A4D7B" w:rsidRDefault="00E7057C" w14:paraId="69744380" w14:textId="77777777">
            <w:pPr>
              <w:pStyle w:val="MHHSBody"/>
              <w:rPr>
                <w:color w:val="041425" w:themeColor="text1"/>
              </w:rPr>
            </w:pPr>
            <w:r w:rsidRPr="00AA49E7">
              <w:rPr>
                <w:color w:val="041425" w:themeColor="text1"/>
              </w:rPr>
              <w:t>&lt;Based on the impact assessment, state who is required to make a decision concerning this change&gt;</w:t>
            </w:r>
          </w:p>
          <w:p w:rsidR="00E7057C" w:rsidP="005A4D7B" w:rsidRDefault="00E7057C" w14:paraId="2C4E731F" w14:textId="77777777">
            <w:pPr>
              <w:pStyle w:val="MHHSBody"/>
              <w:rPr>
                <w:b/>
                <w:bCs/>
              </w:rPr>
            </w:pPr>
            <w:r>
              <w:rPr>
                <w:b/>
                <w:bCs/>
                <w:color w:val="5161FC" w:themeColor="accent1"/>
              </w:rPr>
              <w:fldChar w:fldCharType="begin">
                <w:ffData>
                  <w:name w:val="Text18"/>
                  <w:enabled/>
                  <w:calcOnExit w:val="0"/>
                  <w:textInput/>
                </w:ffData>
              </w:fldChar>
            </w:r>
            <w:bookmarkStart w:name="Text18" w:id="10"/>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0"/>
          </w:p>
        </w:tc>
      </w:tr>
    </w:tbl>
    <w:p w:rsidR="00E7057C" w:rsidP="008602A0" w:rsidRDefault="00E7057C" w14:paraId="63509B74" w14:textId="77777777">
      <w:pPr>
        <w:pStyle w:val="MHHSBody"/>
        <w:rPr>
          <w:b/>
          <w:bCs/>
          <w:color w:val="5161FC" w:themeColor="accent1"/>
        </w:rPr>
      </w:pPr>
    </w:p>
    <w:p w:rsidR="008602A0" w:rsidP="008602A0" w:rsidRDefault="008602A0" w14:paraId="77A051D2" w14:textId="4E2FD65B">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575DEC2C"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7DB7D694"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3A58DA34" w14:textId="50E01A79">
            <w:pPr>
              <w:pStyle w:val="MHHSBody"/>
              <w:jc w:val="center"/>
            </w:pPr>
            <w:r>
              <w:t>Part D – Change decision</w:t>
            </w:r>
          </w:p>
        </w:tc>
      </w:tr>
      <w:tr w:rsidR="00121907" w:rsidTr="00225CA7" w14:paraId="1F8C8E51"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10AFD5DE" w14:textId="49F2E1DB">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44AC60EB" w14:textId="22D4EEDB">
            <w:pPr>
              <w:pStyle w:val="MHHSBody"/>
            </w:pPr>
            <w:r>
              <w:fldChar w:fldCharType="begin">
                <w:ffData>
                  <w:name w:val="Text19"/>
                  <w:enabled/>
                  <w:calcOnExit w:val="0"/>
                  <w:textInput/>
                </w:ffData>
              </w:fldChar>
            </w:r>
            <w:bookmarkStart w:name="Text19"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240EE4D9" w14:textId="3E9E1A8D">
            <w:pPr>
              <w:pStyle w:val="MHHSBody"/>
            </w:pPr>
            <w:r>
              <w:t>Date</w:t>
            </w:r>
          </w:p>
        </w:tc>
        <w:tc>
          <w:tcPr>
            <w:tcW w:w="3170" w:type="dxa"/>
            <w:tcBorders>
              <w:left w:val="single" w:color="auto" w:sz="4" w:space="0"/>
              <w:right w:val="single" w:color="auto" w:sz="4" w:space="0"/>
            </w:tcBorders>
          </w:tcPr>
          <w:p w:rsidR="00121907" w:rsidP="00BB5A03" w:rsidRDefault="00877C33" w14:paraId="6A6E2BA0" w14:textId="2B76A5BE">
            <w:pPr>
              <w:pStyle w:val="MHHSBody"/>
            </w:pPr>
            <w:r>
              <w:fldChar w:fldCharType="begin">
                <w:ffData>
                  <w:name w:val="Text21"/>
                  <w:enabled/>
                  <w:calcOnExit w:val="0"/>
                  <w:textInput/>
                </w:ffData>
              </w:fldChar>
            </w:r>
            <w:bookmarkStart w:name="Text21"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21907" w:rsidTr="00225CA7" w14:paraId="280C004E"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6E3C7032" w14:textId="19115B93">
            <w:pPr>
              <w:pStyle w:val="MHHSBody"/>
            </w:pPr>
            <w:r>
              <w:t>Approvers:</w:t>
            </w:r>
          </w:p>
        </w:tc>
        <w:tc>
          <w:tcPr>
            <w:tcW w:w="3882" w:type="dxa"/>
            <w:tcBorders>
              <w:left w:val="single" w:color="auto" w:sz="4" w:space="0"/>
            </w:tcBorders>
          </w:tcPr>
          <w:p w:rsidR="00121907" w:rsidP="00BB5A03" w:rsidRDefault="00877C33" w14:paraId="1FA925E7" w14:textId="5CC4CED7">
            <w:pPr>
              <w:pStyle w:val="MHHSBody"/>
            </w:pPr>
            <w:r>
              <w:fldChar w:fldCharType="begin">
                <w:ffData>
                  <w:name w:val="Text20"/>
                  <w:enabled/>
                  <w:calcOnExit w:val="0"/>
                  <w:textInput/>
                </w:ffData>
              </w:fldChar>
            </w:r>
            <w:bookmarkStart w:name="Text20"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0" w:type="dxa"/>
            <w:gridSpan w:val="2"/>
          </w:tcPr>
          <w:p w:rsidR="00121907" w:rsidP="00BB5A03" w:rsidRDefault="00121907" w14:paraId="371FCC96" w14:textId="77777777">
            <w:pPr>
              <w:pStyle w:val="MHHSBody"/>
            </w:pPr>
          </w:p>
        </w:tc>
        <w:tc>
          <w:tcPr>
            <w:tcW w:w="3170" w:type="dxa"/>
            <w:tcBorders>
              <w:right w:val="single" w:color="auto" w:sz="4" w:space="0"/>
            </w:tcBorders>
          </w:tcPr>
          <w:p w:rsidR="00121907" w:rsidP="00BB5A03" w:rsidRDefault="00121907" w14:paraId="59F85CC6" w14:textId="77777777">
            <w:pPr>
              <w:pStyle w:val="MHHSBody"/>
            </w:pPr>
          </w:p>
        </w:tc>
      </w:tr>
      <w:tr w:rsidR="00DD5E3A" w:rsidTr="00225CA7" w14:paraId="5AA29246"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6F748B25" w14:textId="4D3FBACF">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396108FD" w14:textId="7F0E6837">
            <w:pPr>
              <w:pStyle w:val="MHHSBody"/>
            </w:pPr>
            <w:r>
              <w:fldChar w:fldCharType="begin">
                <w:ffData>
                  <w:name w:val="Text22"/>
                  <w:enabled/>
                  <w:calcOnExit w:val="0"/>
                  <w:textInput/>
                </w:ffData>
              </w:fldChar>
            </w:r>
            <w:bookmarkStart w:name="Text22"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D5E3A" w:rsidTr="00225CA7" w14:paraId="10C51991"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29D26265" w14:textId="4B5BDDF5">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1C9EBCFE" w14:textId="42AE1896">
            <w:pPr>
              <w:pStyle w:val="MHHSBody"/>
            </w:pPr>
            <w:r>
              <w:fldChar w:fldCharType="begin">
                <w:ffData>
                  <w:name w:val="Text23"/>
                  <w:enabled/>
                  <w:calcOnExit w:val="0"/>
                  <w:textInput/>
                </w:ffData>
              </w:fldChar>
            </w:r>
            <w:bookmarkStart w:name="Text23"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84704" w:rsidTr="00F84704" w14:paraId="0F90CADE"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4A48D254" w14:textId="3F0BD944">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22DE7318" w14:textId="3B70551C">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4F447030" w14:textId="658E2F52">
            <w:pPr>
              <w:pStyle w:val="MHHSBody"/>
              <w:jc w:val="center"/>
              <w:rPr>
                <w:b/>
                <w:bCs/>
              </w:rPr>
            </w:pPr>
            <w:r w:rsidRPr="00F84704">
              <w:rPr>
                <w:b/>
                <w:bCs/>
              </w:rPr>
              <w:t>Revised</w:t>
            </w:r>
            <w:r w:rsidR="006F1087">
              <w:rPr>
                <w:b/>
                <w:bCs/>
              </w:rPr>
              <w:t xml:space="preserve"> version</w:t>
            </w:r>
          </w:p>
        </w:tc>
      </w:tr>
      <w:tr w:rsidR="00EE7F53" w:rsidTr="00EE7F53" w14:paraId="0ABB24D0" w14:textId="77777777">
        <w:tc>
          <w:tcPr>
            <w:tcW w:w="2634" w:type="dxa"/>
            <w:tcBorders>
              <w:left w:val="single" w:color="auto" w:sz="4" w:space="0"/>
              <w:right w:val="single" w:color="auto" w:sz="4" w:space="0"/>
            </w:tcBorders>
            <w:shd w:val="clear" w:color="auto" w:fill="auto"/>
          </w:tcPr>
          <w:p w:rsidRPr="00F84704" w:rsidR="00EE7F53" w:rsidP="00F84704" w:rsidRDefault="00877C33" w14:paraId="6387D486" w14:textId="49217C54">
            <w:pPr>
              <w:pStyle w:val="MHHSBody"/>
              <w:jc w:val="center"/>
              <w:rPr>
                <w:b/>
                <w:bCs/>
              </w:rPr>
            </w:pPr>
            <w:r>
              <w:rPr>
                <w:b/>
                <w:bCs/>
              </w:rPr>
              <w:fldChar w:fldCharType="begin">
                <w:ffData>
                  <w:name w:val="Text24"/>
                  <w:enabled/>
                  <w:calcOnExit w:val="0"/>
                  <w:textInput/>
                </w:ffData>
              </w:fldChar>
            </w:r>
            <w:bookmarkStart w:name="Text24" w:id="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CF10985" w14:textId="5DC46500">
            <w:pPr>
              <w:pStyle w:val="MHHSBody"/>
              <w:jc w:val="center"/>
              <w:rPr>
                <w:b/>
                <w:bCs/>
              </w:rPr>
            </w:pPr>
            <w:r>
              <w:rPr>
                <w:b/>
                <w:bCs/>
              </w:rPr>
              <w:fldChar w:fldCharType="begin">
                <w:ffData>
                  <w:name w:val="Text28"/>
                  <w:enabled/>
                  <w:calcOnExit w:val="0"/>
                  <w:textInput/>
                </w:ffData>
              </w:fldChar>
            </w:r>
            <w:bookmarkStart w:name="Text28" w:id="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6072248" w14:textId="4D2F5BA0">
            <w:pPr>
              <w:pStyle w:val="MHHSBody"/>
              <w:jc w:val="center"/>
              <w:rPr>
                <w:b/>
                <w:bCs/>
              </w:rPr>
            </w:pPr>
            <w:r>
              <w:rPr>
                <w:b/>
                <w:bCs/>
              </w:rPr>
              <w:fldChar w:fldCharType="begin">
                <w:ffData>
                  <w:name w:val="Text32"/>
                  <w:enabled/>
                  <w:calcOnExit w:val="0"/>
                  <w:textInput/>
                </w:ffData>
              </w:fldChar>
            </w:r>
            <w:bookmarkStart w:name="Text32" w:id="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r>
      <w:tr w:rsidR="00EE7F53" w:rsidTr="00EE7F53" w14:paraId="17500701" w14:textId="77777777">
        <w:tc>
          <w:tcPr>
            <w:tcW w:w="2634" w:type="dxa"/>
            <w:tcBorders>
              <w:left w:val="single" w:color="auto" w:sz="4" w:space="0"/>
              <w:right w:val="single" w:color="auto" w:sz="4" w:space="0"/>
            </w:tcBorders>
            <w:shd w:val="clear" w:color="auto" w:fill="auto"/>
          </w:tcPr>
          <w:p w:rsidRPr="00F84704" w:rsidR="00EE7F53" w:rsidP="00F84704" w:rsidRDefault="00877C33" w14:paraId="28BBCCEE" w14:textId="2B282175">
            <w:pPr>
              <w:pStyle w:val="MHHSBody"/>
              <w:jc w:val="center"/>
              <w:rPr>
                <w:b/>
                <w:bCs/>
              </w:rPr>
            </w:pPr>
            <w:r>
              <w:rPr>
                <w:b/>
                <w:bCs/>
              </w:rPr>
              <w:fldChar w:fldCharType="begin">
                <w:ffData>
                  <w:name w:val="Text25"/>
                  <w:enabled/>
                  <w:calcOnExit w:val="0"/>
                  <w:textInput/>
                </w:ffData>
              </w:fldChar>
            </w:r>
            <w:bookmarkStart w:name="Text25"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7B19BBB" w14:textId="36E87E3B">
            <w:pPr>
              <w:pStyle w:val="MHHSBody"/>
              <w:jc w:val="center"/>
              <w:rPr>
                <w:b/>
                <w:bCs/>
              </w:rPr>
            </w:pPr>
            <w:r>
              <w:rPr>
                <w:b/>
                <w:bCs/>
              </w:rPr>
              <w:fldChar w:fldCharType="begin">
                <w:ffData>
                  <w:name w:val="Text29"/>
                  <w:enabled/>
                  <w:calcOnExit w:val="0"/>
                  <w:textInput/>
                </w:ffData>
              </w:fldChar>
            </w:r>
            <w:bookmarkStart w:name="Text29"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3B0238A" w14:textId="113C6714">
            <w:pPr>
              <w:pStyle w:val="MHHSBody"/>
              <w:jc w:val="center"/>
              <w:rPr>
                <w:b/>
                <w:bCs/>
              </w:rPr>
            </w:pPr>
            <w:r>
              <w:rPr>
                <w:b/>
                <w:bCs/>
              </w:rPr>
              <w:fldChar w:fldCharType="begin">
                <w:ffData>
                  <w:name w:val="Text33"/>
                  <w:enabled/>
                  <w:calcOnExit w:val="0"/>
                  <w:textInput/>
                </w:ffData>
              </w:fldChar>
            </w:r>
            <w:bookmarkStart w:name="Text33"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rsidTr="00EE7F53" w14:paraId="51977507" w14:textId="77777777">
        <w:tc>
          <w:tcPr>
            <w:tcW w:w="2634" w:type="dxa"/>
            <w:tcBorders>
              <w:left w:val="single" w:color="auto" w:sz="4" w:space="0"/>
              <w:right w:val="single" w:color="auto" w:sz="4" w:space="0"/>
            </w:tcBorders>
            <w:shd w:val="clear" w:color="auto" w:fill="auto"/>
          </w:tcPr>
          <w:p w:rsidRPr="00F84704" w:rsidR="00EE7F53" w:rsidP="00F84704" w:rsidRDefault="00877C33" w14:paraId="13F15CA7" w14:textId="0D4B989D">
            <w:pPr>
              <w:pStyle w:val="MHHSBody"/>
              <w:jc w:val="center"/>
              <w:rPr>
                <w:b/>
                <w:bCs/>
              </w:rPr>
            </w:pPr>
            <w:r>
              <w:rPr>
                <w:b/>
                <w:bCs/>
              </w:rPr>
              <w:fldChar w:fldCharType="begin">
                <w:ffData>
                  <w:name w:val="Text26"/>
                  <w:enabled/>
                  <w:calcOnExit w:val="0"/>
                  <w:textInput/>
                </w:ffData>
              </w:fldChar>
            </w:r>
            <w:bookmarkStart w:name="Text26"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D7C1C7B" w14:textId="5B02239B">
            <w:pPr>
              <w:pStyle w:val="MHHSBody"/>
              <w:jc w:val="center"/>
              <w:rPr>
                <w:b/>
                <w:bCs/>
              </w:rPr>
            </w:pPr>
            <w:r>
              <w:rPr>
                <w:b/>
                <w:bCs/>
              </w:rPr>
              <w:fldChar w:fldCharType="begin">
                <w:ffData>
                  <w:name w:val="Text30"/>
                  <w:enabled/>
                  <w:calcOnExit w:val="0"/>
                  <w:textInput/>
                </w:ffData>
              </w:fldChar>
            </w:r>
            <w:bookmarkStart w:name="Text30"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D5D5BCD" w14:textId="598DB803">
            <w:pPr>
              <w:pStyle w:val="MHHSBody"/>
              <w:jc w:val="center"/>
              <w:rPr>
                <w:b/>
                <w:bCs/>
              </w:rPr>
            </w:pPr>
            <w:r>
              <w:rPr>
                <w:b/>
                <w:bCs/>
              </w:rPr>
              <w:fldChar w:fldCharType="begin">
                <w:ffData>
                  <w:name w:val="Text34"/>
                  <w:enabled/>
                  <w:calcOnExit w:val="0"/>
                  <w:textInput/>
                </w:ffData>
              </w:fldChar>
            </w:r>
            <w:bookmarkStart w:name="Text34"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rsidTr="00EE7F53" w14:paraId="7B31FABA" w14:textId="77777777">
        <w:tc>
          <w:tcPr>
            <w:tcW w:w="2634" w:type="dxa"/>
            <w:tcBorders>
              <w:left w:val="single" w:color="auto" w:sz="4" w:space="0"/>
              <w:right w:val="single" w:color="auto" w:sz="4" w:space="0"/>
            </w:tcBorders>
            <w:shd w:val="clear" w:color="auto" w:fill="auto"/>
          </w:tcPr>
          <w:p w:rsidRPr="00F84704" w:rsidR="00EE7F53" w:rsidP="00F84704" w:rsidRDefault="00877C33" w14:paraId="2FBCD344" w14:textId="23045044">
            <w:pPr>
              <w:pStyle w:val="MHHSBody"/>
              <w:jc w:val="center"/>
              <w:rPr>
                <w:b/>
                <w:bCs/>
              </w:rPr>
            </w:pPr>
            <w:r>
              <w:rPr>
                <w:b/>
                <w:bCs/>
              </w:rPr>
              <w:fldChar w:fldCharType="begin">
                <w:ffData>
                  <w:name w:val="Text27"/>
                  <w:enabled/>
                  <w:calcOnExit w:val="0"/>
                  <w:textInput/>
                </w:ffData>
              </w:fldChar>
            </w:r>
            <w:bookmarkStart w:name="Text27"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A01B3C9" w14:textId="2569FF8A">
            <w:pPr>
              <w:pStyle w:val="MHHSBody"/>
              <w:jc w:val="center"/>
              <w:rPr>
                <w:b/>
                <w:bCs/>
              </w:rPr>
            </w:pPr>
            <w:r>
              <w:rPr>
                <w:b/>
                <w:bCs/>
              </w:rPr>
              <w:fldChar w:fldCharType="begin">
                <w:ffData>
                  <w:name w:val="Text31"/>
                  <w:enabled/>
                  <w:calcOnExit w:val="0"/>
                  <w:textInput/>
                </w:ffData>
              </w:fldChar>
            </w:r>
            <w:bookmarkStart w:name="Text31" w:id="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E5B2F4A" w14:textId="764C6E94">
            <w:pPr>
              <w:pStyle w:val="MHHSBody"/>
              <w:jc w:val="center"/>
              <w:rPr>
                <w:b/>
                <w:bCs/>
              </w:rPr>
            </w:pPr>
            <w:r>
              <w:rPr>
                <w:b/>
                <w:bCs/>
              </w:rPr>
              <w:fldChar w:fldCharType="begin">
                <w:ffData>
                  <w:name w:val="Text35"/>
                  <w:enabled/>
                  <w:calcOnExit w:val="0"/>
                  <w:textInput/>
                </w:ffData>
              </w:fldChar>
            </w:r>
            <w:bookmarkStart w:name="Text35" w:id="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bl>
    <w:p w:rsidR="00BB5A03" w:rsidP="00BB5A03" w:rsidRDefault="00BB5A03" w14:paraId="7F142804" w14:textId="77777777">
      <w:pPr>
        <w:pStyle w:val="MHHSBody"/>
      </w:pPr>
    </w:p>
    <w:p w:rsidR="00162CC1" w:rsidRDefault="00162CC1" w14:paraId="30A57E41"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0D9CAAC4" w14:textId="2E8EA039">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rsidR="0007720E" w:rsidP="0007720E" w:rsidRDefault="0007720E" w14:paraId="4CFDED9D" w14:textId="5ADBD548">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585274AB"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484A6B7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038CB6B8" w14:textId="62616561">
            <w:pPr>
              <w:pStyle w:val="MHHSBody"/>
              <w:jc w:val="center"/>
            </w:pPr>
            <w:r>
              <w:t xml:space="preserve">Part </w:t>
            </w:r>
            <w:r w:rsidR="6BCEE888">
              <w:t>E</w:t>
            </w:r>
            <w:r>
              <w:t xml:space="preserve"> – Implementation completion</w:t>
            </w:r>
          </w:p>
        </w:tc>
      </w:tr>
      <w:tr w:rsidR="00BF3777" w:rsidTr="003A54C8" w14:paraId="2E22DA62" w14:textId="77777777">
        <w:tc>
          <w:tcPr>
            <w:tcW w:w="2634" w:type="dxa"/>
            <w:shd w:val="clear" w:color="auto" w:fill="F2F2F2" w:themeFill="background1" w:themeFillShade="F2"/>
          </w:tcPr>
          <w:p w:rsidR="00BF3777" w:rsidP="0013406A" w:rsidRDefault="00BF3777" w14:paraId="6A09F31C" w14:textId="3F316185">
            <w:pPr>
              <w:pStyle w:val="MHHSBody"/>
            </w:pPr>
            <w:r>
              <w:t>Comment</w:t>
            </w:r>
          </w:p>
        </w:tc>
        <w:tc>
          <w:tcPr>
            <w:tcW w:w="4307" w:type="dxa"/>
          </w:tcPr>
          <w:p w:rsidR="00BF3777" w:rsidP="0013406A" w:rsidRDefault="00CC0225" w14:paraId="1AC05BC8" w14:textId="353F1F80">
            <w:pPr>
              <w:pStyle w:val="MHHSBody"/>
            </w:pPr>
            <w:r>
              <w:fldChar w:fldCharType="begin">
                <w:ffData>
                  <w:name w:val="Text36"/>
                  <w:enabled/>
                  <w:calcOnExit w:val="0"/>
                  <w:textInput/>
                </w:ffData>
              </w:fldChar>
            </w:r>
            <w:bookmarkStart w:name="Text36"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851" w:type="dxa"/>
            <w:shd w:val="clear" w:color="auto" w:fill="F2F2F2" w:themeFill="background1" w:themeFillShade="F2"/>
          </w:tcPr>
          <w:p w:rsidR="00BF3777" w:rsidP="0013406A" w:rsidRDefault="00BF3777" w14:paraId="608DBCA1" w14:textId="17B682B3">
            <w:pPr>
              <w:pStyle w:val="MHHSBody"/>
            </w:pPr>
            <w:r>
              <w:t>Date</w:t>
            </w:r>
          </w:p>
        </w:tc>
        <w:tc>
          <w:tcPr>
            <w:tcW w:w="2744" w:type="dxa"/>
          </w:tcPr>
          <w:p w:rsidR="00BF3777" w:rsidP="0013406A" w:rsidRDefault="00CC0225" w14:paraId="388A5670" w14:textId="69F48DA2">
            <w:pPr>
              <w:pStyle w:val="MHHSBody"/>
            </w:pPr>
            <w:r>
              <w:fldChar w:fldCharType="begin">
                <w:ffData>
                  <w:name w:val="Text37"/>
                  <w:enabled/>
                  <w:calcOnExit w:val="0"/>
                  <w:textInput/>
                </w:ffData>
              </w:fldChar>
            </w:r>
            <w:bookmarkStart w:name="Text37"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rsidR="00852507" w:rsidP="0013406A" w:rsidRDefault="00852507" w14:paraId="654E8017" w14:textId="0F94EAC5">
      <w:pPr>
        <w:pStyle w:val="MHHSBody"/>
        <w:rPr>
          <w:b/>
          <w:bCs/>
        </w:rPr>
      </w:pPr>
    </w:p>
    <w:p w:rsidR="00852507" w:rsidP="00852507" w:rsidRDefault="00852507" w14:paraId="6F08591E" w14:textId="7EBB9D06">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4A721B4E"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DCE6B58"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206ECCAA"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55AE610F"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5460C406" w14:textId="77777777">
        <w:tc>
          <w:tcPr>
            <w:tcW w:w="3681" w:type="dxa"/>
            <w:tcBorders>
              <w:top w:val="single" w:color="auto" w:sz="4" w:space="0"/>
            </w:tcBorders>
          </w:tcPr>
          <w:p w:rsidRPr="00CD1DDD" w:rsidR="00852507" w:rsidP="005A4D7B" w:rsidRDefault="00852507" w14:paraId="12F8E238"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710B2A40" w14:textId="77777777">
            <w:pPr>
              <w:pStyle w:val="MHHSBody"/>
              <w:jc w:val="center"/>
            </w:pPr>
          </w:p>
        </w:tc>
      </w:tr>
    </w:tbl>
    <w:p w:rsidR="00852507" w:rsidP="0013406A" w:rsidRDefault="00852507" w14:paraId="5CE38B95" w14:textId="77777777">
      <w:pPr>
        <w:pStyle w:val="MHHSBody"/>
        <w:rPr>
          <w:b/>
          <w:bCs/>
        </w:rPr>
      </w:pPr>
    </w:p>
    <w:p w:rsidR="00852507" w:rsidP="00852507" w:rsidRDefault="00852507" w14:paraId="6CE55D64"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453E04F3"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1748ACF7"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364BDC21" w14:textId="5BF8856A">
            <w:pPr>
              <w:pStyle w:val="MHHSBody"/>
              <w:jc w:val="center"/>
            </w:pPr>
            <w:r>
              <w:t>References</w:t>
            </w:r>
          </w:p>
        </w:tc>
      </w:tr>
      <w:tr w:rsidR="00CA77C4" w:rsidTr="00ED17EB" w14:paraId="680EB245" w14:textId="77777777">
        <w:tc>
          <w:tcPr>
            <w:tcW w:w="3512" w:type="dxa"/>
            <w:shd w:val="clear" w:color="auto" w:fill="F2F2F2" w:themeFill="background1" w:themeFillShade="F2"/>
          </w:tcPr>
          <w:p w:rsidRPr="00CA77C4" w:rsidR="00CA77C4" w:rsidP="00CA77C4" w:rsidRDefault="00CA77C4" w14:paraId="5A204470" w14:textId="5D335B4C">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22EE6C2F" w14:textId="434BC90B">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2FB90557" w14:textId="2FB4C5C1">
            <w:pPr>
              <w:pStyle w:val="MHHSBody"/>
              <w:jc w:val="center"/>
              <w:rPr>
                <w:b/>
                <w:bCs/>
              </w:rPr>
            </w:pPr>
            <w:r w:rsidRPr="00CA77C4">
              <w:rPr>
                <w:b/>
                <w:bCs/>
              </w:rPr>
              <w:t>Description</w:t>
            </w:r>
          </w:p>
        </w:tc>
      </w:tr>
      <w:tr w:rsidR="00CA77C4" w:rsidTr="00CA77C4" w14:paraId="35F71811" w14:textId="77777777">
        <w:tc>
          <w:tcPr>
            <w:tcW w:w="3512" w:type="dxa"/>
          </w:tcPr>
          <w:p w:rsidR="00CA77C4" w:rsidP="00BB5A03" w:rsidRDefault="00CC0225" w14:paraId="16D9EED7" w14:textId="78BAFA00">
            <w:pPr>
              <w:pStyle w:val="MHHSBody"/>
            </w:pPr>
            <w:r>
              <w:fldChar w:fldCharType="begin">
                <w:ffData>
                  <w:name w:val="Text38"/>
                  <w:enabled/>
                  <w:calcOnExit w:val="0"/>
                  <w:textInput/>
                </w:ffData>
              </w:fldChar>
            </w:r>
            <w:bookmarkStart w:name="Text38"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rsidR="00CA77C4" w:rsidP="00BB5A03" w:rsidRDefault="00CC0225" w14:paraId="41AC658D" w14:textId="7A1FA681">
            <w:pPr>
              <w:pStyle w:val="MHHSBody"/>
            </w:pPr>
            <w:r>
              <w:fldChar w:fldCharType="begin">
                <w:ffData>
                  <w:name w:val="Text40"/>
                  <w:enabled/>
                  <w:calcOnExit w:val="0"/>
                  <w:textInput/>
                </w:ffData>
              </w:fldChar>
            </w:r>
            <w:bookmarkStart w:name="Text40"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rsidR="00CA77C4" w:rsidP="00BB5A03" w:rsidRDefault="00CC0225" w14:paraId="0DC0BBF3" w14:textId="31F6F068">
            <w:pPr>
              <w:pStyle w:val="MHHSBody"/>
            </w:pPr>
            <w:r>
              <w:fldChar w:fldCharType="begin">
                <w:ffData>
                  <w:name w:val="Text42"/>
                  <w:enabled/>
                  <w:calcOnExit w:val="0"/>
                  <w:textInput/>
                </w:ffData>
              </w:fldChar>
            </w:r>
            <w:bookmarkStart w:name="Text42"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A77C4" w:rsidTr="00CA77C4" w14:paraId="15F56026" w14:textId="77777777">
        <w:tc>
          <w:tcPr>
            <w:tcW w:w="3512" w:type="dxa"/>
          </w:tcPr>
          <w:p w:rsidR="00CA77C4" w:rsidP="00BB5A03" w:rsidRDefault="00CC0225" w14:paraId="75A3771E" w14:textId="6C857800">
            <w:pPr>
              <w:pStyle w:val="MHHSBody"/>
            </w:pPr>
            <w:r>
              <w:fldChar w:fldCharType="begin">
                <w:ffData>
                  <w:name w:val="Text39"/>
                  <w:enabled/>
                  <w:calcOnExit w:val="0"/>
                  <w:textInput/>
                </w:ffData>
              </w:fldChar>
            </w:r>
            <w:bookmarkStart w:name="Text39"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rsidR="00CA77C4" w:rsidP="00BB5A03" w:rsidRDefault="00CC0225" w14:paraId="1B1DA220" w14:textId="5CF266C9">
            <w:pPr>
              <w:pStyle w:val="MHHSBody"/>
            </w:pPr>
            <w:r>
              <w:fldChar w:fldCharType="begin">
                <w:ffData>
                  <w:name w:val="Text41"/>
                  <w:enabled/>
                  <w:calcOnExit w:val="0"/>
                  <w:textInput/>
                </w:ffData>
              </w:fldChar>
            </w:r>
            <w:bookmarkStart w:name="Text41"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rsidR="00CA77C4" w:rsidP="00BB5A03" w:rsidRDefault="00CC0225" w14:paraId="5AE17293" w14:textId="34246C54">
            <w:pPr>
              <w:pStyle w:val="MHHSBody"/>
            </w:pPr>
            <w:r>
              <w:fldChar w:fldCharType="begin">
                <w:ffData>
                  <w:name w:val="Text43"/>
                  <w:enabled/>
                  <w:calcOnExit w:val="0"/>
                  <w:textInput/>
                </w:ffData>
              </w:fldChar>
            </w:r>
            <w:bookmarkStart w:name="Text43"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124C9C" w:rsidP="001E03F6" w:rsidRDefault="00124C9C" w14:paraId="1E7217EC" w14:textId="490154A9"/>
    <w:sectPr w:rsidR="00124C9C" w:rsidSect="00F9611D">
      <w:footerReference w:type="default" r:id="rId13"/>
      <w:headerReference w:type="first" r:id="rId14"/>
      <w:footerReference w:type="first" r:id="rId15"/>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11D" w:rsidP="007F1A2A" w:rsidRDefault="00F9611D" w14:paraId="0985013D" w14:textId="77777777">
      <w:pPr>
        <w:spacing w:after="0" w:line="240" w:lineRule="auto"/>
      </w:pPr>
      <w:r>
        <w:separator/>
      </w:r>
    </w:p>
  </w:endnote>
  <w:endnote w:type="continuationSeparator" w:id="0">
    <w:p w:rsidR="00F9611D" w:rsidP="007F1A2A" w:rsidRDefault="00F9611D" w14:paraId="1B70D425" w14:textId="77777777">
      <w:pPr>
        <w:spacing w:after="0" w:line="240" w:lineRule="auto"/>
      </w:pPr>
      <w:r>
        <w:continuationSeparator/>
      </w:r>
    </w:p>
  </w:endnote>
  <w:endnote w:type="continuationNotice" w:id="1">
    <w:p w:rsidR="00F9611D" w:rsidRDefault="00F9611D" w14:paraId="2E6351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200006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Pr="00EC05FE" w:rsidR="001E03F6" w:rsidP="00EC05FE" w:rsidRDefault="001E03F6" w14:paraId="3AFB62C1" w14:textId="6533EE16">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CD5D4B">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27A4" w:rsidP="006B1803" w:rsidRDefault="00A963DA" w14:paraId="0DFF764A" w14:textId="24E1EFB7">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rsidR="001E03F6">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CD5D4B">
      <w:rPr>
        <w:noProof/>
      </w:rPr>
      <w:t>2024</w:t>
    </w:r>
    <w:r w:rsidR="001E03F6">
      <w:fldChar w:fldCharType="end"/>
    </w:r>
    <w:r w:rsidR="006B1803">
      <w:tab/>
    </w:r>
    <w:r w:rsidR="006B1803">
      <w:tab/>
    </w:r>
    <w:r w:rsidR="006B1803">
      <w:tab/>
    </w:r>
  </w:p>
  <w:p w:rsidRPr="00EC05FE" w:rsidR="001E03F6" w:rsidP="006B1803" w:rsidRDefault="006B1803" w14:paraId="535EFADA" w14:textId="68EAE4A8">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11D" w:rsidP="007F1A2A" w:rsidRDefault="00F9611D" w14:paraId="595383B3" w14:textId="77777777">
      <w:pPr>
        <w:spacing w:after="0" w:line="240" w:lineRule="auto"/>
      </w:pPr>
      <w:r>
        <w:separator/>
      </w:r>
    </w:p>
  </w:footnote>
  <w:footnote w:type="continuationSeparator" w:id="0">
    <w:p w:rsidR="00F9611D" w:rsidP="007F1A2A" w:rsidRDefault="00F9611D" w14:paraId="6581F522" w14:textId="77777777">
      <w:pPr>
        <w:spacing w:after="0" w:line="240" w:lineRule="auto"/>
      </w:pPr>
      <w:r>
        <w:continuationSeparator/>
      </w:r>
    </w:p>
  </w:footnote>
  <w:footnote w:type="continuationNotice" w:id="1">
    <w:p w:rsidR="00F9611D" w:rsidRDefault="00F9611D" w14:paraId="0F9F74B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03F6" w:rsidP="00EC05FE" w:rsidRDefault="00D16734" w14:paraId="4EDB54EF" w14:textId="590967AC">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14F9C"/>
    <w:multiLevelType w:val="hybridMultilevel"/>
    <w:tmpl w:val="E3DAA374"/>
    <w:lvl w:ilvl="0" w:tplc="C0BC9F9E">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9B1C49"/>
    <w:multiLevelType w:val="hybridMultilevel"/>
    <w:tmpl w:val="A706FD04"/>
    <w:lvl w:ilvl="0" w:tplc="08090001">
      <w:start w:val="1"/>
      <w:numFmt w:val="bullet"/>
      <w:lvlText w:val=""/>
      <w:lvlJc w:val="left"/>
      <w:pPr>
        <w:ind w:left="420" w:hanging="360"/>
      </w:pPr>
      <w:rPr>
        <w:rFonts w:hint="default" w:ascii="Symbol" w:hAnsi="Symbol"/>
      </w:rPr>
    </w:lvl>
    <w:lvl w:ilvl="1" w:tplc="FFFFFFFF" w:tentative="1">
      <w:start w:val="1"/>
      <w:numFmt w:val="bullet"/>
      <w:lvlText w:val="o"/>
      <w:lvlJc w:val="left"/>
      <w:pPr>
        <w:ind w:left="1140" w:hanging="360"/>
      </w:pPr>
      <w:rPr>
        <w:rFonts w:hint="default" w:ascii="Courier New" w:hAnsi="Courier New" w:cs="Courier New"/>
      </w:rPr>
    </w:lvl>
    <w:lvl w:ilvl="2" w:tplc="FFFFFFFF" w:tentative="1">
      <w:start w:val="1"/>
      <w:numFmt w:val="bullet"/>
      <w:lvlText w:val=""/>
      <w:lvlJc w:val="left"/>
      <w:pPr>
        <w:ind w:left="1860" w:hanging="360"/>
      </w:pPr>
      <w:rPr>
        <w:rFonts w:hint="default" w:ascii="Wingdings" w:hAnsi="Wingdings"/>
      </w:rPr>
    </w:lvl>
    <w:lvl w:ilvl="3" w:tplc="FFFFFFFF" w:tentative="1">
      <w:start w:val="1"/>
      <w:numFmt w:val="bullet"/>
      <w:lvlText w:val=""/>
      <w:lvlJc w:val="left"/>
      <w:pPr>
        <w:ind w:left="2580" w:hanging="360"/>
      </w:pPr>
      <w:rPr>
        <w:rFonts w:hint="default" w:ascii="Symbol" w:hAnsi="Symbol"/>
      </w:rPr>
    </w:lvl>
    <w:lvl w:ilvl="4" w:tplc="FFFFFFFF" w:tentative="1">
      <w:start w:val="1"/>
      <w:numFmt w:val="bullet"/>
      <w:lvlText w:val="o"/>
      <w:lvlJc w:val="left"/>
      <w:pPr>
        <w:ind w:left="3300" w:hanging="360"/>
      </w:pPr>
      <w:rPr>
        <w:rFonts w:hint="default" w:ascii="Courier New" w:hAnsi="Courier New" w:cs="Courier New"/>
      </w:rPr>
    </w:lvl>
    <w:lvl w:ilvl="5" w:tplc="FFFFFFFF" w:tentative="1">
      <w:start w:val="1"/>
      <w:numFmt w:val="bullet"/>
      <w:lvlText w:val=""/>
      <w:lvlJc w:val="left"/>
      <w:pPr>
        <w:ind w:left="4020" w:hanging="360"/>
      </w:pPr>
      <w:rPr>
        <w:rFonts w:hint="default" w:ascii="Wingdings" w:hAnsi="Wingdings"/>
      </w:rPr>
    </w:lvl>
    <w:lvl w:ilvl="6" w:tplc="FFFFFFFF" w:tentative="1">
      <w:start w:val="1"/>
      <w:numFmt w:val="bullet"/>
      <w:lvlText w:val=""/>
      <w:lvlJc w:val="left"/>
      <w:pPr>
        <w:ind w:left="4740" w:hanging="360"/>
      </w:pPr>
      <w:rPr>
        <w:rFonts w:hint="default" w:ascii="Symbol" w:hAnsi="Symbol"/>
      </w:rPr>
    </w:lvl>
    <w:lvl w:ilvl="7" w:tplc="FFFFFFFF" w:tentative="1">
      <w:start w:val="1"/>
      <w:numFmt w:val="bullet"/>
      <w:lvlText w:val="o"/>
      <w:lvlJc w:val="left"/>
      <w:pPr>
        <w:ind w:left="5460" w:hanging="360"/>
      </w:pPr>
      <w:rPr>
        <w:rFonts w:hint="default" w:ascii="Courier New" w:hAnsi="Courier New" w:cs="Courier New"/>
      </w:rPr>
    </w:lvl>
    <w:lvl w:ilvl="8" w:tplc="FFFFFFFF" w:tentative="1">
      <w:start w:val="1"/>
      <w:numFmt w:val="bullet"/>
      <w:lvlText w:val=""/>
      <w:lvlJc w:val="left"/>
      <w:pPr>
        <w:ind w:left="6180" w:hanging="360"/>
      </w:pPr>
      <w:rPr>
        <w:rFonts w:hint="default" w:ascii="Wingdings" w:hAnsi="Wingdings"/>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78D5594"/>
    <w:multiLevelType w:val="hybridMultilevel"/>
    <w:tmpl w:val="B59C9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59637D"/>
    <w:multiLevelType w:val="hybridMultilevel"/>
    <w:tmpl w:val="F252D8EC"/>
    <w:lvl w:ilvl="0" w:tplc="9724C26A">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3" w15:restartNumberingAfterBreak="0">
    <w:nsid w:val="5BA10526"/>
    <w:multiLevelType w:val="multilevel"/>
    <w:tmpl w:val="BA4A45B6"/>
    <w:lvl w:ilvl="0">
      <w:start w:val="1"/>
      <w:numFmt w:val="decimal"/>
      <w:pStyle w:val="RECHeadingLevel1"/>
      <w:lvlText w:val="%1"/>
      <w:lvlJc w:val="left"/>
      <w:pPr>
        <w:ind w:left="1134" w:hanging="1134"/>
      </w:pPr>
      <w:rPr>
        <w:rFonts w:hint="default" w:asciiTheme="majorHAnsi" w:hAnsiTheme="majorHAnsi" w:cstheme="majorHAnsi"/>
        <w:b/>
        <w:i w:val="0"/>
        <w:caps/>
        <w:strike w:val="0"/>
        <w:dstrike w:val="0"/>
        <w:vanish w:val="0"/>
        <w:color w:val="70ADA3"/>
        <w:sz w:val="24"/>
        <w:vertAlign w:val="baseline"/>
      </w:rPr>
    </w:lvl>
    <w:lvl w:ilvl="1">
      <w:start w:val="1"/>
      <w:numFmt w:val="decimal"/>
      <w:pStyle w:val="RECHeadingLevel2"/>
      <w:lvlText w:val="%1.%2"/>
      <w:lvlJc w:val="left"/>
      <w:pPr>
        <w:ind w:left="1134" w:hanging="1134"/>
      </w:pPr>
      <w:rPr>
        <w:rFonts w:hint="default" w:asciiTheme="majorHAnsi" w:hAnsiTheme="majorHAnsi" w:cstheme="majorHAnsi"/>
        <w:b/>
        <w:bCs w:val="0"/>
        <w:i w:val="0"/>
        <w:strike w:val="0"/>
        <w:dstrike w:val="0"/>
        <w:vanish w:val="0"/>
        <w:color w:val="70ADA3"/>
        <w:sz w:val="22"/>
        <w:szCs w:val="22"/>
        <w:vertAlign w:val="baseline"/>
      </w:rPr>
    </w:lvl>
    <w:lvl w:ilvl="2">
      <w:start w:val="1"/>
      <w:numFmt w:val="decimal"/>
      <w:pStyle w:val="RECHeadingLevel3"/>
      <w:lvlText w:val="%1.%2.%3"/>
      <w:lvlJc w:val="left"/>
      <w:pPr>
        <w:ind w:left="1134" w:hanging="1134"/>
      </w:pPr>
      <w:rPr>
        <w:rFonts w:hint="default" w:asciiTheme="majorHAnsi" w:hAnsiTheme="majorHAnsi" w:cstheme="majorHAnsi"/>
        <w:b w:val="0"/>
        <w:bCs w:val="0"/>
        <w:caps/>
        <w:strike w:val="0"/>
        <w:dstrike w:val="0"/>
        <w:vanish w:val="0"/>
        <w:color w:val="70ADA3"/>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1EC67D2"/>
    <w:multiLevelType w:val="hybridMultilevel"/>
    <w:tmpl w:val="45F2D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CF3AFF"/>
    <w:multiLevelType w:val="hybridMultilevel"/>
    <w:tmpl w:val="22C09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550930"/>
    <w:multiLevelType w:val="hybridMultilevel"/>
    <w:tmpl w:val="4942E68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4927E8"/>
    <w:multiLevelType w:val="hybridMultilevel"/>
    <w:tmpl w:val="0E542D00"/>
    <w:lvl w:ilvl="0" w:tplc="A956F6E0">
      <w:start w:val="1"/>
      <w:numFmt w:val="bullet"/>
      <w:pStyle w:val="RECBulletLists"/>
      <w:lvlText w:val=""/>
      <w:lvlJc w:val="left"/>
      <w:pPr>
        <w:ind w:left="720" w:hanging="360"/>
      </w:pPr>
      <w:rPr>
        <w:rFonts w:hint="default" w:ascii="Symbol" w:hAnsi="Symbol"/>
        <w:caps w:val="0"/>
        <w:strike w:val="0"/>
        <w:dstrike w:val="0"/>
        <w:vanish w:val="0"/>
        <w:color w:val="70ADA3"/>
        <w:sz w:val="22"/>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3"/>
  </w:num>
  <w:num w:numId="2" w16cid:durableId="724723516">
    <w:abstractNumId w:val="0"/>
  </w:num>
  <w:num w:numId="3" w16cid:durableId="833758805">
    <w:abstractNumId w:val="10"/>
  </w:num>
  <w:num w:numId="4" w16cid:durableId="1400977024">
    <w:abstractNumId w:val="30"/>
  </w:num>
  <w:num w:numId="5" w16cid:durableId="316613592">
    <w:abstractNumId w:val="4"/>
  </w:num>
  <w:num w:numId="6" w16cid:durableId="1013411567">
    <w:abstractNumId w:val="15"/>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5"/>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32"/>
  </w:num>
  <w:num w:numId="10" w16cid:durableId="1960143817">
    <w:abstractNumId w:val="22"/>
  </w:num>
  <w:num w:numId="11" w16cid:durableId="1445418775">
    <w:abstractNumId w:val="35"/>
  </w:num>
  <w:num w:numId="12" w16cid:durableId="1173691629">
    <w:abstractNumId w:val="20"/>
  </w:num>
  <w:num w:numId="13" w16cid:durableId="1408531643">
    <w:abstractNumId w:val="36"/>
  </w:num>
  <w:num w:numId="14" w16cid:durableId="1689717075">
    <w:abstractNumId w:val="7"/>
  </w:num>
  <w:num w:numId="15" w16cid:durableId="1765345746">
    <w:abstractNumId w:val="33"/>
  </w:num>
  <w:num w:numId="16" w16cid:durableId="1739861400">
    <w:abstractNumId w:val="31"/>
  </w:num>
  <w:num w:numId="17" w16cid:durableId="1362322889">
    <w:abstractNumId w:val="2"/>
  </w:num>
  <w:num w:numId="18" w16cid:durableId="566696032">
    <w:abstractNumId w:val="5"/>
  </w:num>
  <w:num w:numId="19" w16cid:durableId="1453282219">
    <w:abstractNumId w:val="28"/>
  </w:num>
  <w:num w:numId="20" w16cid:durableId="84496781">
    <w:abstractNumId w:val="21"/>
  </w:num>
  <w:num w:numId="21" w16cid:durableId="1290478798">
    <w:abstractNumId w:val="17"/>
  </w:num>
  <w:num w:numId="22" w16cid:durableId="608702015">
    <w:abstractNumId w:val="26"/>
  </w:num>
  <w:num w:numId="23" w16cid:durableId="833299150">
    <w:abstractNumId w:val="12"/>
  </w:num>
  <w:num w:numId="24" w16cid:durableId="1701055255">
    <w:abstractNumId w:val="6"/>
  </w:num>
  <w:num w:numId="25" w16cid:durableId="723874514">
    <w:abstractNumId w:val="8"/>
  </w:num>
  <w:num w:numId="26" w16cid:durableId="1140270382">
    <w:abstractNumId w:val="25"/>
  </w:num>
  <w:num w:numId="27" w16cid:durableId="2123456360">
    <w:abstractNumId w:val="13"/>
  </w:num>
  <w:num w:numId="28" w16cid:durableId="1851213370">
    <w:abstractNumId w:val="18"/>
  </w:num>
  <w:num w:numId="29" w16cid:durableId="1583025799">
    <w:abstractNumId w:val="11"/>
  </w:num>
  <w:num w:numId="30" w16cid:durableId="477721225">
    <w:abstractNumId w:val="34"/>
  </w:num>
  <w:num w:numId="31" w16cid:durableId="1304000908">
    <w:abstractNumId w:val="19"/>
  </w:num>
  <w:num w:numId="32" w16cid:durableId="900141485">
    <w:abstractNumId w:val="23"/>
  </w:num>
  <w:num w:numId="33" w16cid:durableId="1430732272">
    <w:abstractNumId w:val="24"/>
  </w:num>
  <w:num w:numId="34" w16cid:durableId="363793334">
    <w:abstractNumId w:val="29"/>
  </w:num>
  <w:num w:numId="35" w16cid:durableId="695469845">
    <w:abstractNumId w:val="1"/>
  </w:num>
  <w:num w:numId="36" w16cid:durableId="1470132410">
    <w:abstractNumId w:val="14"/>
  </w:num>
  <w:num w:numId="37" w16cid:durableId="1583104605">
    <w:abstractNumId w:val="16"/>
  </w:num>
  <w:num w:numId="38" w16cid:durableId="78434790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1CD8"/>
    <w:rsid w:val="00002FD5"/>
    <w:rsid w:val="00003FA3"/>
    <w:rsid w:val="000071EF"/>
    <w:rsid w:val="000117E1"/>
    <w:rsid w:val="000122E4"/>
    <w:rsid w:val="00013919"/>
    <w:rsid w:val="00016BB3"/>
    <w:rsid w:val="00033823"/>
    <w:rsid w:val="00034C99"/>
    <w:rsid w:val="00041137"/>
    <w:rsid w:val="000425BF"/>
    <w:rsid w:val="00047328"/>
    <w:rsid w:val="000534B2"/>
    <w:rsid w:val="00053B5E"/>
    <w:rsid w:val="000551C9"/>
    <w:rsid w:val="00056870"/>
    <w:rsid w:val="00063D04"/>
    <w:rsid w:val="000644AE"/>
    <w:rsid w:val="000743E0"/>
    <w:rsid w:val="00076C3A"/>
    <w:rsid w:val="0007720E"/>
    <w:rsid w:val="000811DF"/>
    <w:rsid w:val="00084A59"/>
    <w:rsid w:val="00084CE9"/>
    <w:rsid w:val="00085038"/>
    <w:rsid w:val="000867CF"/>
    <w:rsid w:val="00087F09"/>
    <w:rsid w:val="00090194"/>
    <w:rsid w:val="000A045B"/>
    <w:rsid w:val="000A0AE7"/>
    <w:rsid w:val="000A38C4"/>
    <w:rsid w:val="000A78D5"/>
    <w:rsid w:val="000A793B"/>
    <w:rsid w:val="000A7BF0"/>
    <w:rsid w:val="000B0BBB"/>
    <w:rsid w:val="000B3037"/>
    <w:rsid w:val="000B52B0"/>
    <w:rsid w:val="000B6E8B"/>
    <w:rsid w:val="000C3EC4"/>
    <w:rsid w:val="000C3F95"/>
    <w:rsid w:val="000C4D49"/>
    <w:rsid w:val="000D0765"/>
    <w:rsid w:val="000D3B8B"/>
    <w:rsid w:val="000D4A6C"/>
    <w:rsid w:val="000D6539"/>
    <w:rsid w:val="000D7E48"/>
    <w:rsid w:val="000E0749"/>
    <w:rsid w:val="000E304F"/>
    <w:rsid w:val="000E4AEF"/>
    <w:rsid w:val="000E517C"/>
    <w:rsid w:val="000E734D"/>
    <w:rsid w:val="000F01F4"/>
    <w:rsid w:val="000F0C8D"/>
    <w:rsid w:val="000F73F7"/>
    <w:rsid w:val="00100EFD"/>
    <w:rsid w:val="001032B8"/>
    <w:rsid w:val="00103DE9"/>
    <w:rsid w:val="001048B4"/>
    <w:rsid w:val="0010639D"/>
    <w:rsid w:val="00107C03"/>
    <w:rsid w:val="00110047"/>
    <w:rsid w:val="00110B00"/>
    <w:rsid w:val="0011472F"/>
    <w:rsid w:val="00121907"/>
    <w:rsid w:val="00124176"/>
    <w:rsid w:val="00124C9C"/>
    <w:rsid w:val="001257E4"/>
    <w:rsid w:val="001258AA"/>
    <w:rsid w:val="00125FA2"/>
    <w:rsid w:val="00127626"/>
    <w:rsid w:val="00133518"/>
    <w:rsid w:val="0013406A"/>
    <w:rsid w:val="00134F3A"/>
    <w:rsid w:val="00136310"/>
    <w:rsid w:val="00143EC4"/>
    <w:rsid w:val="00145996"/>
    <w:rsid w:val="0014631D"/>
    <w:rsid w:val="00147E8F"/>
    <w:rsid w:val="00151F9B"/>
    <w:rsid w:val="001522DC"/>
    <w:rsid w:val="00153100"/>
    <w:rsid w:val="0015587F"/>
    <w:rsid w:val="00155A37"/>
    <w:rsid w:val="00157B9D"/>
    <w:rsid w:val="00161DFF"/>
    <w:rsid w:val="00162CC1"/>
    <w:rsid w:val="00171AB1"/>
    <w:rsid w:val="00175E89"/>
    <w:rsid w:val="00180019"/>
    <w:rsid w:val="00182554"/>
    <w:rsid w:val="001837E4"/>
    <w:rsid w:val="00183CBB"/>
    <w:rsid w:val="00183DCE"/>
    <w:rsid w:val="001863BA"/>
    <w:rsid w:val="00191168"/>
    <w:rsid w:val="001932DD"/>
    <w:rsid w:val="001944E7"/>
    <w:rsid w:val="00194B50"/>
    <w:rsid w:val="00196297"/>
    <w:rsid w:val="00196698"/>
    <w:rsid w:val="00196810"/>
    <w:rsid w:val="001A018B"/>
    <w:rsid w:val="001A7E27"/>
    <w:rsid w:val="001B0C78"/>
    <w:rsid w:val="001B2B74"/>
    <w:rsid w:val="001B3F5C"/>
    <w:rsid w:val="001C1CE1"/>
    <w:rsid w:val="001C4162"/>
    <w:rsid w:val="001C43A1"/>
    <w:rsid w:val="001C5F8C"/>
    <w:rsid w:val="001D43CB"/>
    <w:rsid w:val="001D522F"/>
    <w:rsid w:val="001D58BD"/>
    <w:rsid w:val="001D6CD5"/>
    <w:rsid w:val="001E03F6"/>
    <w:rsid w:val="001E1FDA"/>
    <w:rsid w:val="001E621D"/>
    <w:rsid w:val="001E6721"/>
    <w:rsid w:val="001F0244"/>
    <w:rsid w:val="001F1487"/>
    <w:rsid w:val="001F36D9"/>
    <w:rsid w:val="001F5B14"/>
    <w:rsid w:val="00200B4D"/>
    <w:rsid w:val="00202EE0"/>
    <w:rsid w:val="0021342C"/>
    <w:rsid w:val="00213736"/>
    <w:rsid w:val="002140BC"/>
    <w:rsid w:val="00214B3C"/>
    <w:rsid w:val="00214FC8"/>
    <w:rsid w:val="00216E46"/>
    <w:rsid w:val="002177BE"/>
    <w:rsid w:val="00217B78"/>
    <w:rsid w:val="002202E5"/>
    <w:rsid w:val="00221E16"/>
    <w:rsid w:val="002226BD"/>
    <w:rsid w:val="0022317C"/>
    <w:rsid w:val="0022555D"/>
    <w:rsid w:val="00225CA7"/>
    <w:rsid w:val="00226917"/>
    <w:rsid w:val="00227311"/>
    <w:rsid w:val="0023135D"/>
    <w:rsid w:val="00233090"/>
    <w:rsid w:val="002351F0"/>
    <w:rsid w:val="002355FD"/>
    <w:rsid w:val="00244062"/>
    <w:rsid w:val="00247A1C"/>
    <w:rsid w:val="00250039"/>
    <w:rsid w:val="00251B4D"/>
    <w:rsid w:val="002561FD"/>
    <w:rsid w:val="00257100"/>
    <w:rsid w:val="00260CDE"/>
    <w:rsid w:val="002626FA"/>
    <w:rsid w:val="00265B8B"/>
    <w:rsid w:val="0026756E"/>
    <w:rsid w:val="0027332E"/>
    <w:rsid w:val="00275753"/>
    <w:rsid w:val="00276147"/>
    <w:rsid w:val="0027788D"/>
    <w:rsid w:val="00280137"/>
    <w:rsid w:val="002833E1"/>
    <w:rsid w:val="00284F6E"/>
    <w:rsid w:val="002855CB"/>
    <w:rsid w:val="0029174A"/>
    <w:rsid w:val="00294BAC"/>
    <w:rsid w:val="002964A1"/>
    <w:rsid w:val="002A28F3"/>
    <w:rsid w:val="002A72F4"/>
    <w:rsid w:val="002B03F4"/>
    <w:rsid w:val="002B04D8"/>
    <w:rsid w:val="002B29D5"/>
    <w:rsid w:val="002B30E1"/>
    <w:rsid w:val="002B3A78"/>
    <w:rsid w:val="002B402B"/>
    <w:rsid w:val="002B42AE"/>
    <w:rsid w:val="002B4DF4"/>
    <w:rsid w:val="002C0835"/>
    <w:rsid w:val="002C2973"/>
    <w:rsid w:val="002C2F7A"/>
    <w:rsid w:val="002C4C62"/>
    <w:rsid w:val="002C65D3"/>
    <w:rsid w:val="002D1F76"/>
    <w:rsid w:val="002D321F"/>
    <w:rsid w:val="002D533B"/>
    <w:rsid w:val="002D54B8"/>
    <w:rsid w:val="002D5A9C"/>
    <w:rsid w:val="002E01D5"/>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749"/>
    <w:rsid w:val="00340C27"/>
    <w:rsid w:val="003411EC"/>
    <w:rsid w:val="00341B12"/>
    <w:rsid w:val="00341E3B"/>
    <w:rsid w:val="00342DE5"/>
    <w:rsid w:val="003454F7"/>
    <w:rsid w:val="00350FCA"/>
    <w:rsid w:val="0035150D"/>
    <w:rsid w:val="00352456"/>
    <w:rsid w:val="003546D9"/>
    <w:rsid w:val="00354C8E"/>
    <w:rsid w:val="0035624C"/>
    <w:rsid w:val="0036112A"/>
    <w:rsid w:val="00363A9C"/>
    <w:rsid w:val="00365A87"/>
    <w:rsid w:val="00370C26"/>
    <w:rsid w:val="00371289"/>
    <w:rsid w:val="0037596A"/>
    <w:rsid w:val="00375E65"/>
    <w:rsid w:val="003826E3"/>
    <w:rsid w:val="00383384"/>
    <w:rsid w:val="00385F15"/>
    <w:rsid w:val="00386FE5"/>
    <w:rsid w:val="0038723A"/>
    <w:rsid w:val="0038771D"/>
    <w:rsid w:val="00393377"/>
    <w:rsid w:val="0039425C"/>
    <w:rsid w:val="0039546A"/>
    <w:rsid w:val="003A0677"/>
    <w:rsid w:val="003A1C48"/>
    <w:rsid w:val="003A54C8"/>
    <w:rsid w:val="003A5CB9"/>
    <w:rsid w:val="003A7CFD"/>
    <w:rsid w:val="003B298A"/>
    <w:rsid w:val="003B4E65"/>
    <w:rsid w:val="003B5EC6"/>
    <w:rsid w:val="003C5731"/>
    <w:rsid w:val="003C5BD4"/>
    <w:rsid w:val="003D05AB"/>
    <w:rsid w:val="003D3C39"/>
    <w:rsid w:val="003D620E"/>
    <w:rsid w:val="003D774C"/>
    <w:rsid w:val="003E17E0"/>
    <w:rsid w:val="003E2141"/>
    <w:rsid w:val="003E389C"/>
    <w:rsid w:val="003F17EB"/>
    <w:rsid w:val="003F4E69"/>
    <w:rsid w:val="003F579A"/>
    <w:rsid w:val="003F7F02"/>
    <w:rsid w:val="00403889"/>
    <w:rsid w:val="00414E29"/>
    <w:rsid w:val="00416C2A"/>
    <w:rsid w:val="004223C1"/>
    <w:rsid w:val="00422EC9"/>
    <w:rsid w:val="0042390B"/>
    <w:rsid w:val="00424EE1"/>
    <w:rsid w:val="00427048"/>
    <w:rsid w:val="00430137"/>
    <w:rsid w:val="00430429"/>
    <w:rsid w:val="00431198"/>
    <w:rsid w:val="00431615"/>
    <w:rsid w:val="00433376"/>
    <w:rsid w:val="0043557E"/>
    <w:rsid w:val="00437439"/>
    <w:rsid w:val="00437715"/>
    <w:rsid w:val="00437A2F"/>
    <w:rsid w:val="004509C9"/>
    <w:rsid w:val="004515FB"/>
    <w:rsid w:val="004523F5"/>
    <w:rsid w:val="00452A2A"/>
    <w:rsid w:val="00453AEB"/>
    <w:rsid w:val="00456B64"/>
    <w:rsid w:val="00464BEE"/>
    <w:rsid w:val="00464E40"/>
    <w:rsid w:val="004704FF"/>
    <w:rsid w:val="004730DF"/>
    <w:rsid w:val="004777E4"/>
    <w:rsid w:val="004827C5"/>
    <w:rsid w:val="00485627"/>
    <w:rsid w:val="00492EA8"/>
    <w:rsid w:val="00497FAB"/>
    <w:rsid w:val="004A123C"/>
    <w:rsid w:val="004A2C6F"/>
    <w:rsid w:val="004A39A1"/>
    <w:rsid w:val="004B2ABE"/>
    <w:rsid w:val="004B2ED9"/>
    <w:rsid w:val="004B4B3C"/>
    <w:rsid w:val="004B4C7D"/>
    <w:rsid w:val="004C16B0"/>
    <w:rsid w:val="004C1F44"/>
    <w:rsid w:val="004C626E"/>
    <w:rsid w:val="004D0669"/>
    <w:rsid w:val="004D272C"/>
    <w:rsid w:val="004D2B8C"/>
    <w:rsid w:val="004D4723"/>
    <w:rsid w:val="004D5C09"/>
    <w:rsid w:val="004E228E"/>
    <w:rsid w:val="004E39D8"/>
    <w:rsid w:val="004E5557"/>
    <w:rsid w:val="004F46F4"/>
    <w:rsid w:val="004F5759"/>
    <w:rsid w:val="00504AD1"/>
    <w:rsid w:val="00505C15"/>
    <w:rsid w:val="00506315"/>
    <w:rsid w:val="0051017E"/>
    <w:rsid w:val="005101FE"/>
    <w:rsid w:val="00510E4D"/>
    <w:rsid w:val="005128C7"/>
    <w:rsid w:val="00513D90"/>
    <w:rsid w:val="00514843"/>
    <w:rsid w:val="0051626F"/>
    <w:rsid w:val="00517E3E"/>
    <w:rsid w:val="005211DD"/>
    <w:rsid w:val="00527631"/>
    <w:rsid w:val="00527C76"/>
    <w:rsid w:val="00531ADF"/>
    <w:rsid w:val="0053302F"/>
    <w:rsid w:val="00535B5A"/>
    <w:rsid w:val="005369CD"/>
    <w:rsid w:val="00537417"/>
    <w:rsid w:val="0054131D"/>
    <w:rsid w:val="005418B9"/>
    <w:rsid w:val="005427F1"/>
    <w:rsid w:val="0054291D"/>
    <w:rsid w:val="005429AA"/>
    <w:rsid w:val="005433CF"/>
    <w:rsid w:val="00550AF8"/>
    <w:rsid w:val="005515DD"/>
    <w:rsid w:val="00552E50"/>
    <w:rsid w:val="00552F84"/>
    <w:rsid w:val="00553C2E"/>
    <w:rsid w:val="00561060"/>
    <w:rsid w:val="00561A0A"/>
    <w:rsid w:val="0057099A"/>
    <w:rsid w:val="0057673F"/>
    <w:rsid w:val="00576759"/>
    <w:rsid w:val="0057761A"/>
    <w:rsid w:val="00582053"/>
    <w:rsid w:val="00582817"/>
    <w:rsid w:val="005830BA"/>
    <w:rsid w:val="0058313A"/>
    <w:rsid w:val="00583846"/>
    <w:rsid w:val="0058443B"/>
    <w:rsid w:val="00585BA3"/>
    <w:rsid w:val="00586D5C"/>
    <w:rsid w:val="00590714"/>
    <w:rsid w:val="00591B14"/>
    <w:rsid w:val="00592464"/>
    <w:rsid w:val="00593C2D"/>
    <w:rsid w:val="00597B89"/>
    <w:rsid w:val="005A08F3"/>
    <w:rsid w:val="005A4D7B"/>
    <w:rsid w:val="005A7D30"/>
    <w:rsid w:val="005B0118"/>
    <w:rsid w:val="005B072C"/>
    <w:rsid w:val="005B205E"/>
    <w:rsid w:val="005B7D3A"/>
    <w:rsid w:val="005C1B85"/>
    <w:rsid w:val="005C5880"/>
    <w:rsid w:val="005D08E6"/>
    <w:rsid w:val="005D0A89"/>
    <w:rsid w:val="005D4032"/>
    <w:rsid w:val="005D7769"/>
    <w:rsid w:val="005E3697"/>
    <w:rsid w:val="005E4438"/>
    <w:rsid w:val="005E519C"/>
    <w:rsid w:val="005E56C5"/>
    <w:rsid w:val="005E7645"/>
    <w:rsid w:val="005F1DFE"/>
    <w:rsid w:val="005F222C"/>
    <w:rsid w:val="005F79AB"/>
    <w:rsid w:val="005F7FA8"/>
    <w:rsid w:val="00602E7D"/>
    <w:rsid w:val="0060337E"/>
    <w:rsid w:val="00603BEC"/>
    <w:rsid w:val="00603EFA"/>
    <w:rsid w:val="00604822"/>
    <w:rsid w:val="00605FD4"/>
    <w:rsid w:val="006077F9"/>
    <w:rsid w:val="00610B6E"/>
    <w:rsid w:val="00611CCA"/>
    <w:rsid w:val="00612388"/>
    <w:rsid w:val="006158EE"/>
    <w:rsid w:val="006233CA"/>
    <w:rsid w:val="00624EDC"/>
    <w:rsid w:val="00626E54"/>
    <w:rsid w:val="00627CBE"/>
    <w:rsid w:val="00627D0E"/>
    <w:rsid w:val="00630CCA"/>
    <w:rsid w:val="00630D4A"/>
    <w:rsid w:val="00633E01"/>
    <w:rsid w:val="00636BE6"/>
    <w:rsid w:val="00640DE0"/>
    <w:rsid w:val="00643F46"/>
    <w:rsid w:val="006461EA"/>
    <w:rsid w:val="006478EF"/>
    <w:rsid w:val="00647FAB"/>
    <w:rsid w:val="0065074D"/>
    <w:rsid w:val="00650F39"/>
    <w:rsid w:val="00651F24"/>
    <w:rsid w:val="006524E5"/>
    <w:rsid w:val="00655F12"/>
    <w:rsid w:val="00656E14"/>
    <w:rsid w:val="00657E21"/>
    <w:rsid w:val="00660624"/>
    <w:rsid w:val="00664561"/>
    <w:rsid w:val="00672D21"/>
    <w:rsid w:val="00674D12"/>
    <w:rsid w:val="006A2878"/>
    <w:rsid w:val="006A357D"/>
    <w:rsid w:val="006A4068"/>
    <w:rsid w:val="006A4877"/>
    <w:rsid w:val="006A57DC"/>
    <w:rsid w:val="006A67F0"/>
    <w:rsid w:val="006A77BD"/>
    <w:rsid w:val="006A790A"/>
    <w:rsid w:val="006A7991"/>
    <w:rsid w:val="006B1803"/>
    <w:rsid w:val="006B4454"/>
    <w:rsid w:val="006C00B4"/>
    <w:rsid w:val="006C0A41"/>
    <w:rsid w:val="006C0A75"/>
    <w:rsid w:val="006C5E01"/>
    <w:rsid w:val="006D200F"/>
    <w:rsid w:val="006D400F"/>
    <w:rsid w:val="006D740E"/>
    <w:rsid w:val="006E21C9"/>
    <w:rsid w:val="006F0122"/>
    <w:rsid w:val="006F1087"/>
    <w:rsid w:val="006F5948"/>
    <w:rsid w:val="006F7595"/>
    <w:rsid w:val="006F799F"/>
    <w:rsid w:val="00706626"/>
    <w:rsid w:val="00706920"/>
    <w:rsid w:val="007161FF"/>
    <w:rsid w:val="0071691E"/>
    <w:rsid w:val="007211FC"/>
    <w:rsid w:val="0072282A"/>
    <w:rsid w:val="00723B23"/>
    <w:rsid w:val="00723EC7"/>
    <w:rsid w:val="00727848"/>
    <w:rsid w:val="00727CD3"/>
    <w:rsid w:val="00730A9A"/>
    <w:rsid w:val="00730B65"/>
    <w:rsid w:val="00731156"/>
    <w:rsid w:val="007344D3"/>
    <w:rsid w:val="007351BE"/>
    <w:rsid w:val="0073660F"/>
    <w:rsid w:val="0073752E"/>
    <w:rsid w:val="00737829"/>
    <w:rsid w:val="007461AD"/>
    <w:rsid w:val="0074756E"/>
    <w:rsid w:val="007560FE"/>
    <w:rsid w:val="007566B1"/>
    <w:rsid w:val="00757E68"/>
    <w:rsid w:val="00764538"/>
    <w:rsid w:val="00766562"/>
    <w:rsid w:val="00771557"/>
    <w:rsid w:val="00771E35"/>
    <w:rsid w:val="007730FE"/>
    <w:rsid w:val="0077351F"/>
    <w:rsid w:val="0077359A"/>
    <w:rsid w:val="00777B13"/>
    <w:rsid w:val="00777B8D"/>
    <w:rsid w:val="007830BD"/>
    <w:rsid w:val="00790171"/>
    <w:rsid w:val="007905D1"/>
    <w:rsid w:val="007935D5"/>
    <w:rsid w:val="00794969"/>
    <w:rsid w:val="00794B98"/>
    <w:rsid w:val="00796FC1"/>
    <w:rsid w:val="00797021"/>
    <w:rsid w:val="0079724C"/>
    <w:rsid w:val="007A0B87"/>
    <w:rsid w:val="007A0BE0"/>
    <w:rsid w:val="007A26EE"/>
    <w:rsid w:val="007A4794"/>
    <w:rsid w:val="007A4F61"/>
    <w:rsid w:val="007B0564"/>
    <w:rsid w:val="007B21B5"/>
    <w:rsid w:val="007B61C8"/>
    <w:rsid w:val="007B7230"/>
    <w:rsid w:val="007B75B5"/>
    <w:rsid w:val="007B7EAA"/>
    <w:rsid w:val="007C1A33"/>
    <w:rsid w:val="007C38CF"/>
    <w:rsid w:val="007C43A5"/>
    <w:rsid w:val="007C4770"/>
    <w:rsid w:val="007C7005"/>
    <w:rsid w:val="007D0604"/>
    <w:rsid w:val="007D249C"/>
    <w:rsid w:val="007D3155"/>
    <w:rsid w:val="007D34E2"/>
    <w:rsid w:val="007D4DA9"/>
    <w:rsid w:val="007D78F8"/>
    <w:rsid w:val="007E4398"/>
    <w:rsid w:val="007F1A2A"/>
    <w:rsid w:val="007F4474"/>
    <w:rsid w:val="00800DEE"/>
    <w:rsid w:val="00802929"/>
    <w:rsid w:val="00803A0E"/>
    <w:rsid w:val="0080680C"/>
    <w:rsid w:val="008075A8"/>
    <w:rsid w:val="00810134"/>
    <w:rsid w:val="008117C8"/>
    <w:rsid w:val="00812B03"/>
    <w:rsid w:val="0081746A"/>
    <w:rsid w:val="008222C3"/>
    <w:rsid w:val="00822F9F"/>
    <w:rsid w:val="00824F87"/>
    <w:rsid w:val="008306A7"/>
    <w:rsid w:val="0083260C"/>
    <w:rsid w:val="00832D21"/>
    <w:rsid w:val="00832F59"/>
    <w:rsid w:val="008345BA"/>
    <w:rsid w:val="008409F5"/>
    <w:rsid w:val="00840B1F"/>
    <w:rsid w:val="008479FE"/>
    <w:rsid w:val="008502D7"/>
    <w:rsid w:val="0085152A"/>
    <w:rsid w:val="00852507"/>
    <w:rsid w:val="00853AB2"/>
    <w:rsid w:val="00853B4A"/>
    <w:rsid w:val="00857CDC"/>
    <w:rsid w:val="008602A0"/>
    <w:rsid w:val="00860610"/>
    <w:rsid w:val="00860CDE"/>
    <w:rsid w:val="00861AA9"/>
    <w:rsid w:val="00863415"/>
    <w:rsid w:val="008645DE"/>
    <w:rsid w:val="008661B3"/>
    <w:rsid w:val="00867E08"/>
    <w:rsid w:val="00875B37"/>
    <w:rsid w:val="0087719A"/>
    <w:rsid w:val="00877C33"/>
    <w:rsid w:val="008816F9"/>
    <w:rsid w:val="00886CE1"/>
    <w:rsid w:val="00892B30"/>
    <w:rsid w:val="008946DB"/>
    <w:rsid w:val="00894F9F"/>
    <w:rsid w:val="008A0C13"/>
    <w:rsid w:val="008A16C2"/>
    <w:rsid w:val="008A2ECC"/>
    <w:rsid w:val="008A3ACD"/>
    <w:rsid w:val="008A5B76"/>
    <w:rsid w:val="008B3AA3"/>
    <w:rsid w:val="008B445C"/>
    <w:rsid w:val="008B7AB4"/>
    <w:rsid w:val="008C07D4"/>
    <w:rsid w:val="008C1329"/>
    <w:rsid w:val="008C1D48"/>
    <w:rsid w:val="008D0B78"/>
    <w:rsid w:val="008D4068"/>
    <w:rsid w:val="008D5D8A"/>
    <w:rsid w:val="008D6440"/>
    <w:rsid w:val="008E2C3D"/>
    <w:rsid w:val="008E5FE0"/>
    <w:rsid w:val="008E777B"/>
    <w:rsid w:val="008F0321"/>
    <w:rsid w:val="008F4B86"/>
    <w:rsid w:val="008F4F0F"/>
    <w:rsid w:val="008F6DEB"/>
    <w:rsid w:val="00903894"/>
    <w:rsid w:val="00904932"/>
    <w:rsid w:val="009056D8"/>
    <w:rsid w:val="0091216C"/>
    <w:rsid w:val="00913636"/>
    <w:rsid w:val="0091604F"/>
    <w:rsid w:val="009205D6"/>
    <w:rsid w:val="00924F48"/>
    <w:rsid w:val="00924FC6"/>
    <w:rsid w:val="00925D57"/>
    <w:rsid w:val="009262F4"/>
    <w:rsid w:val="009302DE"/>
    <w:rsid w:val="00932214"/>
    <w:rsid w:val="00933D57"/>
    <w:rsid w:val="0093434A"/>
    <w:rsid w:val="00937090"/>
    <w:rsid w:val="009377EA"/>
    <w:rsid w:val="00940FDF"/>
    <w:rsid w:val="0094464D"/>
    <w:rsid w:val="0094665D"/>
    <w:rsid w:val="009510E0"/>
    <w:rsid w:val="00953FCD"/>
    <w:rsid w:val="009546EB"/>
    <w:rsid w:val="009550AF"/>
    <w:rsid w:val="00955CBB"/>
    <w:rsid w:val="00957495"/>
    <w:rsid w:val="00957709"/>
    <w:rsid w:val="00957F27"/>
    <w:rsid w:val="00960D82"/>
    <w:rsid w:val="00961537"/>
    <w:rsid w:val="0096339A"/>
    <w:rsid w:val="009641B1"/>
    <w:rsid w:val="00977766"/>
    <w:rsid w:val="009806B6"/>
    <w:rsid w:val="009843A5"/>
    <w:rsid w:val="009943F7"/>
    <w:rsid w:val="00996735"/>
    <w:rsid w:val="00996912"/>
    <w:rsid w:val="009A0EA7"/>
    <w:rsid w:val="009A4F56"/>
    <w:rsid w:val="009A5E85"/>
    <w:rsid w:val="009A66FE"/>
    <w:rsid w:val="009A698C"/>
    <w:rsid w:val="009A7AA0"/>
    <w:rsid w:val="009A7AD3"/>
    <w:rsid w:val="009B0522"/>
    <w:rsid w:val="009B1E3D"/>
    <w:rsid w:val="009B3024"/>
    <w:rsid w:val="009B5A50"/>
    <w:rsid w:val="009C26A8"/>
    <w:rsid w:val="009C7713"/>
    <w:rsid w:val="009C7889"/>
    <w:rsid w:val="009D1D53"/>
    <w:rsid w:val="009D2A4E"/>
    <w:rsid w:val="009D2BBD"/>
    <w:rsid w:val="009D5B37"/>
    <w:rsid w:val="009E329B"/>
    <w:rsid w:val="009E369D"/>
    <w:rsid w:val="009E5334"/>
    <w:rsid w:val="009E6EB0"/>
    <w:rsid w:val="009E7869"/>
    <w:rsid w:val="009F06A7"/>
    <w:rsid w:val="009F2A5E"/>
    <w:rsid w:val="009F38B2"/>
    <w:rsid w:val="009F3C0B"/>
    <w:rsid w:val="009F4949"/>
    <w:rsid w:val="009F5E5B"/>
    <w:rsid w:val="00A02F6F"/>
    <w:rsid w:val="00A07BF6"/>
    <w:rsid w:val="00A10A25"/>
    <w:rsid w:val="00A11376"/>
    <w:rsid w:val="00A117AD"/>
    <w:rsid w:val="00A118D8"/>
    <w:rsid w:val="00A12172"/>
    <w:rsid w:val="00A14D94"/>
    <w:rsid w:val="00A16B76"/>
    <w:rsid w:val="00A2063E"/>
    <w:rsid w:val="00A2154A"/>
    <w:rsid w:val="00A22104"/>
    <w:rsid w:val="00A22662"/>
    <w:rsid w:val="00A31446"/>
    <w:rsid w:val="00A32D10"/>
    <w:rsid w:val="00A342D0"/>
    <w:rsid w:val="00A40C6D"/>
    <w:rsid w:val="00A43147"/>
    <w:rsid w:val="00A43600"/>
    <w:rsid w:val="00A43A0E"/>
    <w:rsid w:val="00A45FB5"/>
    <w:rsid w:val="00A47BD2"/>
    <w:rsid w:val="00A537D9"/>
    <w:rsid w:val="00A5486A"/>
    <w:rsid w:val="00A548F0"/>
    <w:rsid w:val="00A55320"/>
    <w:rsid w:val="00A55CED"/>
    <w:rsid w:val="00A61EA5"/>
    <w:rsid w:val="00A63509"/>
    <w:rsid w:val="00A635DB"/>
    <w:rsid w:val="00A646F7"/>
    <w:rsid w:val="00A672A9"/>
    <w:rsid w:val="00A677F5"/>
    <w:rsid w:val="00A67E6E"/>
    <w:rsid w:val="00A711B2"/>
    <w:rsid w:val="00A72987"/>
    <w:rsid w:val="00A76C6F"/>
    <w:rsid w:val="00A81623"/>
    <w:rsid w:val="00A840FF"/>
    <w:rsid w:val="00A85ACF"/>
    <w:rsid w:val="00A86AE7"/>
    <w:rsid w:val="00A87E00"/>
    <w:rsid w:val="00A929C5"/>
    <w:rsid w:val="00A92AE4"/>
    <w:rsid w:val="00A952CE"/>
    <w:rsid w:val="00A963DA"/>
    <w:rsid w:val="00AA02FD"/>
    <w:rsid w:val="00AA06FD"/>
    <w:rsid w:val="00AA070B"/>
    <w:rsid w:val="00AA0978"/>
    <w:rsid w:val="00AA49E7"/>
    <w:rsid w:val="00AA68AD"/>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5FEC"/>
    <w:rsid w:val="00AF65C8"/>
    <w:rsid w:val="00B0254B"/>
    <w:rsid w:val="00B14091"/>
    <w:rsid w:val="00B142DB"/>
    <w:rsid w:val="00B14826"/>
    <w:rsid w:val="00B20F2E"/>
    <w:rsid w:val="00B26680"/>
    <w:rsid w:val="00B26E60"/>
    <w:rsid w:val="00B32AF8"/>
    <w:rsid w:val="00B33F02"/>
    <w:rsid w:val="00B34474"/>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0E07"/>
    <w:rsid w:val="00B76CDE"/>
    <w:rsid w:val="00B77319"/>
    <w:rsid w:val="00B80E6B"/>
    <w:rsid w:val="00B85570"/>
    <w:rsid w:val="00B86D2D"/>
    <w:rsid w:val="00B87B44"/>
    <w:rsid w:val="00B95F74"/>
    <w:rsid w:val="00BA06BC"/>
    <w:rsid w:val="00BA0E67"/>
    <w:rsid w:val="00BA2A1D"/>
    <w:rsid w:val="00BA3D8A"/>
    <w:rsid w:val="00BA4845"/>
    <w:rsid w:val="00BB041D"/>
    <w:rsid w:val="00BB117A"/>
    <w:rsid w:val="00BB22CC"/>
    <w:rsid w:val="00BB51C7"/>
    <w:rsid w:val="00BB5A03"/>
    <w:rsid w:val="00BC030A"/>
    <w:rsid w:val="00BC4948"/>
    <w:rsid w:val="00BC6F33"/>
    <w:rsid w:val="00BD452B"/>
    <w:rsid w:val="00BD6014"/>
    <w:rsid w:val="00BD643B"/>
    <w:rsid w:val="00BE2F38"/>
    <w:rsid w:val="00BE34A8"/>
    <w:rsid w:val="00BE35A0"/>
    <w:rsid w:val="00BF3777"/>
    <w:rsid w:val="00BF3B18"/>
    <w:rsid w:val="00BF46E8"/>
    <w:rsid w:val="00BF721F"/>
    <w:rsid w:val="00C029C0"/>
    <w:rsid w:val="00C05C6B"/>
    <w:rsid w:val="00C07B56"/>
    <w:rsid w:val="00C100EA"/>
    <w:rsid w:val="00C119A9"/>
    <w:rsid w:val="00C12829"/>
    <w:rsid w:val="00C156B6"/>
    <w:rsid w:val="00C16E52"/>
    <w:rsid w:val="00C2261D"/>
    <w:rsid w:val="00C22ED1"/>
    <w:rsid w:val="00C2460B"/>
    <w:rsid w:val="00C26A65"/>
    <w:rsid w:val="00C2729F"/>
    <w:rsid w:val="00C2751B"/>
    <w:rsid w:val="00C31012"/>
    <w:rsid w:val="00C32F6C"/>
    <w:rsid w:val="00C330C3"/>
    <w:rsid w:val="00C335DA"/>
    <w:rsid w:val="00C4169B"/>
    <w:rsid w:val="00C42F75"/>
    <w:rsid w:val="00C437E8"/>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2CE6"/>
    <w:rsid w:val="00C97BC7"/>
    <w:rsid w:val="00CA3CCB"/>
    <w:rsid w:val="00CA6B99"/>
    <w:rsid w:val="00CA77C4"/>
    <w:rsid w:val="00CA7A1F"/>
    <w:rsid w:val="00CB0714"/>
    <w:rsid w:val="00CB23BD"/>
    <w:rsid w:val="00CB4261"/>
    <w:rsid w:val="00CB4C95"/>
    <w:rsid w:val="00CB6F32"/>
    <w:rsid w:val="00CC0225"/>
    <w:rsid w:val="00CC1066"/>
    <w:rsid w:val="00CC1263"/>
    <w:rsid w:val="00CC16FD"/>
    <w:rsid w:val="00CC45D7"/>
    <w:rsid w:val="00CD13BC"/>
    <w:rsid w:val="00CD1C3D"/>
    <w:rsid w:val="00CD1DDD"/>
    <w:rsid w:val="00CD5D4B"/>
    <w:rsid w:val="00CD6BA8"/>
    <w:rsid w:val="00CE04AC"/>
    <w:rsid w:val="00CE2CB3"/>
    <w:rsid w:val="00CE39B1"/>
    <w:rsid w:val="00CF1E51"/>
    <w:rsid w:val="00CF3C77"/>
    <w:rsid w:val="00CF3C9B"/>
    <w:rsid w:val="00CF3F69"/>
    <w:rsid w:val="00CF49C7"/>
    <w:rsid w:val="00CF52C6"/>
    <w:rsid w:val="00CF7251"/>
    <w:rsid w:val="00D03854"/>
    <w:rsid w:val="00D03E89"/>
    <w:rsid w:val="00D04216"/>
    <w:rsid w:val="00D07165"/>
    <w:rsid w:val="00D07618"/>
    <w:rsid w:val="00D10E21"/>
    <w:rsid w:val="00D142CF"/>
    <w:rsid w:val="00D16734"/>
    <w:rsid w:val="00D177E0"/>
    <w:rsid w:val="00D2357E"/>
    <w:rsid w:val="00D259EC"/>
    <w:rsid w:val="00D25E17"/>
    <w:rsid w:val="00D26A04"/>
    <w:rsid w:val="00D27FDF"/>
    <w:rsid w:val="00D30AB8"/>
    <w:rsid w:val="00D31E0A"/>
    <w:rsid w:val="00D320B3"/>
    <w:rsid w:val="00D33340"/>
    <w:rsid w:val="00D34659"/>
    <w:rsid w:val="00D4141A"/>
    <w:rsid w:val="00D50D53"/>
    <w:rsid w:val="00D51039"/>
    <w:rsid w:val="00D51504"/>
    <w:rsid w:val="00D51932"/>
    <w:rsid w:val="00D53C17"/>
    <w:rsid w:val="00D548FF"/>
    <w:rsid w:val="00D55543"/>
    <w:rsid w:val="00D573FC"/>
    <w:rsid w:val="00D5781C"/>
    <w:rsid w:val="00D70274"/>
    <w:rsid w:val="00D70310"/>
    <w:rsid w:val="00D70A75"/>
    <w:rsid w:val="00D72E14"/>
    <w:rsid w:val="00D7364B"/>
    <w:rsid w:val="00D74672"/>
    <w:rsid w:val="00D74ED6"/>
    <w:rsid w:val="00D769F6"/>
    <w:rsid w:val="00D87C80"/>
    <w:rsid w:val="00D94CB0"/>
    <w:rsid w:val="00D95C8E"/>
    <w:rsid w:val="00D95E50"/>
    <w:rsid w:val="00D96220"/>
    <w:rsid w:val="00DA22ED"/>
    <w:rsid w:val="00DA7370"/>
    <w:rsid w:val="00DA7DFB"/>
    <w:rsid w:val="00DB2024"/>
    <w:rsid w:val="00DB454A"/>
    <w:rsid w:val="00DB7158"/>
    <w:rsid w:val="00DC45B9"/>
    <w:rsid w:val="00DC4D91"/>
    <w:rsid w:val="00DC5817"/>
    <w:rsid w:val="00DC598C"/>
    <w:rsid w:val="00DD0965"/>
    <w:rsid w:val="00DD0CF2"/>
    <w:rsid w:val="00DD57EC"/>
    <w:rsid w:val="00DD5E3A"/>
    <w:rsid w:val="00DD5E95"/>
    <w:rsid w:val="00DD5EC3"/>
    <w:rsid w:val="00DF1A2D"/>
    <w:rsid w:val="00DF1A93"/>
    <w:rsid w:val="00DF20B2"/>
    <w:rsid w:val="00DF68B7"/>
    <w:rsid w:val="00E00CFE"/>
    <w:rsid w:val="00E03B82"/>
    <w:rsid w:val="00E04F91"/>
    <w:rsid w:val="00E072FE"/>
    <w:rsid w:val="00E07317"/>
    <w:rsid w:val="00E07469"/>
    <w:rsid w:val="00E12043"/>
    <w:rsid w:val="00E14035"/>
    <w:rsid w:val="00E174AA"/>
    <w:rsid w:val="00E20B3C"/>
    <w:rsid w:val="00E2427A"/>
    <w:rsid w:val="00E249BA"/>
    <w:rsid w:val="00E25D94"/>
    <w:rsid w:val="00E30615"/>
    <w:rsid w:val="00E309D6"/>
    <w:rsid w:val="00E32500"/>
    <w:rsid w:val="00E37288"/>
    <w:rsid w:val="00E40B6D"/>
    <w:rsid w:val="00E42681"/>
    <w:rsid w:val="00E46A70"/>
    <w:rsid w:val="00E46F71"/>
    <w:rsid w:val="00E50124"/>
    <w:rsid w:val="00E51466"/>
    <w:rsid w:val="00E535A2"/>
    <w:rsid w:val="00E6009D"/>
    <w:rsid w:val="00E60C8C"/>
    <w:rsid w:val="00E620EC"/>
    <w:rsid w:val="00E62C09"/>
    <w:rsid w:val="00E6336C"/>
    <w:rsid w:val="00E645F4"/>
    <w:rsid w:val="00E65EC2"/>
    <w:rsid w:val="00E7057C"/>
    <w:rsid w:val="00E7199D"/>
    <w:rsid w:val="00E71A41"/>
    <w:rsid w:val="00E720F1"/>
    <w:rsid w:val="00E72E1B"/>
    <w:rsid w:val="00E73FC2"/>
    <w:rsid w:val="00E757ED"/>
    <w:rsid w:val="00E75BCB"/>
    <w:rsid w:val="00E85582"/>
    <w:rsid w:val="00E85816"/>
    <w:rsid w:val="00E86758"/>
    <w:rsid w:val="00E86804"/>
    <w:rsid w:val="00EA08AA"/>
    <w:rsid w:val="00EA0C02"/>
    <w:rsid w:val="00EA4A67"/>
    <w:rsid w:val="00EB33F1"/>
    <w:rsid w:val="00EB392E"/>
    <w:rsid w:val="00EB3A1B"/>
    <w:rsid w:val="00EB4A1A"/>
    <w:rsid w:val="00EB569C"/>
    <w:rsid w:val="00EB56CB"/>
    <w:rsid w:val="00EC018E"/>
    <w:rsid w:val="00EC05FE"/>
    <w:rsid w:val="00EC0807"/>
    <w:rsid w:val="00EC2572"/>
    <w:rsid w:val="00EC5306"/>
    <w:rsid w:val="00EC6325"/>
    <w:rsid w:val="00ED0E02"/>
    <w:rsid w:val="00ED1230"/>
    <w:rsid w:val="00ED17EB"/>
    <w:rsid w:val="00ED204C"/>
    <w:rsid w:val="00ED3B89"/>
    <w:rsid w:val="00ED7D1F"/>
    <w:rsid w:val="00EE0337"/>
    <w:rsid w:val="00EE7E48"/>
    <w:rsid w:val="00EE7F53"/>
    <w:rsid w:val="00EF2AAE"/>
    <w:rsid w:val="00EF398E"/>
    <w:rsid w:val="00EF6B6E"/>
    <w:rsid w:val="00F027A4"/>
    <w:rsid w:val="00F10419"/>
    <w:rsid w:val="00F107C9"/>
    <w:rsid w:val="00F14B16"/>
    <w:rsid w:val="00F14C38"/>
    <w:rsid w:val="00F15A22"/>
    <w:rsid w:val="00F23C5D"/>
    <w:rsid w:val="00F24BA3"/>
    <w:rsid w:val="00F251A3"/>
    <w:rsid w:val="00F346D7"/>
    <w:rsid w:val="00F37521"/>
    <w:rsid w:val="00F41B94"/>
    <w:rsid w:val="00F43087"/>
    <w:rsid w:val="00F5338D"/>
    <w:rsid w:val="00F54098"/>
    <w:rsid w:val="00F5586A"/>
    <w:rsid w:val="00F6156E"/>
    <w:rsid w:val="00F62C5B"/>
    <w:rsid w:val="00F6608B"/>
    <w:rsid w:val="00F71A0E"/>
    <w:rsid w:val="00F72DD5"/>
    <w:rsid w:val="00F80A76"/>
    <w:rsid w:val="00F80ADE"/>
    <w:rsid w:val="00F84704"/>
    <w:rsid w:val="00F86912"/>
    <w:rsid w:val="00F86A0D"/>
    <w:rsid w:val="00F902D6"/>
    <w:rsid w:val="00F90BB1"/>
    <w:rsid w:val="00F94CF8"/>
    <w:rsid w:val="00F9611D"/>
    <w:rsid w:val="00FA4E2F"/>
    <w:rsid w:val="00FA787B"/>
    <w:rsid w:val="00FB20C6"/>
    <w:rsid w:val="00FB76A9"/>
    <w:rsid w:val="00FC1048"/>
    <w:rsid w:val="00FC1DCC"/>
    <w:rsid w:val="00FC277F"/>
    <w:rsid w:val="00FC7AAB"/>
    <w:rsid w:val="00FD5BE0"/>
    <w:rsid w:val="00FD7563"/>
    <w:rsid w:val="00FE2312"/>
    <w:rsid w:val="00FE290A"/>
    <w:rsid w:val="00FE3070"/>
    <w:rsid w:val="00FF29E7"/>
    <w:rsid w:val="00FF3408"/>
    <w:rsid w:val="00FF43EF"/>
    <w:rsid w:val="00FF7179"/>
    <w:rsid w:val="05CA854B"/>
    <w:rsid w:val="072F2146"/>
    <w:rsid w:val="1A8F7853"/>
    <w:rsid w:val="1F2D3520"/>
    <w:rsid w:val="21B8FD1B"/>
    <w:rsid w:val="331D314E"/>
    <w:rsid w:val="35CD6673"/>
    <w:rsid w:val="4BD10F9C"/>
    <w:rsid w:val="51267B41"/>
    <w:rsid w:val="594ED53A"/>
    <w:rsid w:val="6BCEE888"/>
    <w:rsid w:val="74963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aliases w:val="Infosys Table Style,Equifax table,Header Table"/>
    <w:basedOn w:val="TableNormal"/>
    <w:uiPriority w:val="5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CBody" w:customStyle="1">
    <w:name w:val="REC Body"/>
    <w:basedOn w:val="Normal"/>
    <w:link w:val="RECBodyChar"/>
    <w:qFormat/>
    <w:rsid w:val="001C4162"/>
    <w:pPr>
      <w:spacing w:before="120" w:after="120" w:line="276" w:lineRule="auto"/>
    </w:pPr>
    <w:rPr>
      <w:rFonts w:ascii="Arial" w:hAnsi="Arial" w:eastAsia="Times New Roman" w:cs="Times New Roman"/>
      <w:color w:val="000000"/>
      <w:sz w:val="22"/>
      <w:szCs w:val="16"/>
      <w:lang w:eastAsia="en-GB"/>
    </w:rPr>
  </w:style>
  <w:style w:type="character" w:styleId="RECBodyChar" w:customStyle="1">
    <w:name w:val="REC Body Char"/>
    <w:basedOn w:val="DefaultParagraphFont"/>
    <w:link w:val="RECBody"/>
    <w:rsid w:val="001C4162"/>
    <w:rPr>
      <w:rFonts w:ascii="Arial" w:hAnsi="Arial" w:eastAsia="Times New Roman" w:cs="Times New Roman"/>
      <w:color w:val="000000"/>
      <w:szCs w:val="16"/>
      <w:lang w:val="en-GB" w:eastAsia="en-GB"/>
    </w:rPr>
  </w:style>
  <w:style w:type="paragraph" w:styleId="RECClassificationTextBox" w:customStyle="1">
    <w:name w:val="REC Classification Text Box"/>
    <w:basedOn w:val="Normal"/>
    <w:link w:val="RECClassificationTextBoxChar"/>
    <w:qFormat/>
    <w:rsid w:val="001C4162"/>
    <w:pPr>
      <w:framePr w:hSpace="180" w:wrap="around" w:hAnchor="page" w:vAnchor="text" w:x="6423" w:y="-1368"/>
      <w:spacing w:after="0" w:line="360" w:lineRule="auto"/>
      <w:jc w:val="center"/>
    </w:pPr>
    <w:rPr>
      <w:rFonts w:ascii="Roboto Slab" w:hAnsi="Roboto Slab" w:cs="Arial"/>
      <w:color w:val="041425" w:themeColor="text1"/>
      <w:sz w:val="13"/>
      <w:szCs w:val="13"/>
    </w:rPr>
  </w:style>
  <w:style w:type="character" w:styleId="RECClassificationTextBoxChar" w:customStyle="1">
    <w:name w:val="REC Classification Text Box Char"/>
    <w:basedOn w:val="DefaultParagraphFont"/>
    <w:link w:val="RECClassificationTextBox"/>
    <w:rsid w:val="001C4162"/>
    <w:rPr>
      <w:rFonts w:ascii="Roboto Slab" w:hAnsi="Roboto Slab" w:cs="Arial"/>
      <w:color w:val="041425" w:themeColor="text1"/>
      <w:sz w:val="13"/>
      <w:szCs w:val="13"/>
      <w:lang w:val="en-GB"/>
    </w:rPr>
  </w:style>
  <w:style w:type="paragraph" w:styleId="RECBulletLists" w:customStyle="1">
    <w:name w:val="REC Bullet Lists"/>
    <w:basedOn w:val="RECBody"/>
    <w:link w:val="RECBulletListsChar"/>
    <w:qFormat/>
    <w:rsid w:val="001C4162"/>
    <w:pPr>
      <w:numPr>
        <w:numId w:val="30"/>
      </w:numPr>
    </w:pPr>
  </w:style>
  <w:style w:type="character" w:styleId="RECBulletListsChar" w:customStyle="1">
    <w:name w:val="REC Bullet Lists Char"/>
    <w:basedOn w:val="RECBodyChar"/>
    <w:link w:val="RECBulletLists"/>
    <w:rsid w:val="001C4162"/>
    <w:rPr>
      <w:rFonts w:ascii="Arial" w:hAnsi="Arial" w:eastAsia="Times New Roman" w:cs="Times New Roman"/>
      <w:color w:val="000000"/>
      <w:szCs w:val="16"/>
      <w:lang w:val="en-GB" w:eastAsia="en-GB"/>
    </w:rPr>
  </w:style>
  <w:style w:type="paragraph" w:styleId="RECHeadingLevel1" w:customStyle="1">
    <w:name w:val="REC Heading Level 1"/>
    <w:qFormat/>
    <w:rsid w:val="008F6DEB"/>
    <w:pPr>
      <w:numPr>
        <w:numId w:val="32"/>
      </w:numPr>
      <w:spacing w:before="120" w:after="120" w:line="276" w:lineRule="auto"/>
    </w:pPr>
    <w:rPr>
      <w:rFonts w:ascii="Arial" w:hAnsi="Arial" w:cs="Arial"/>
      <w:b/>
      <w:bCs/>
      <w:caps/>
      <w:color w:val="70ADA3"/>
      <w:sz w:val="24"/>
      <w:szCs w:val="24"/>
      <w:lang w:val="en-GB"/>
    </w:rPr>
  </w:style>
  <w:style w:type="paragraph" w:styleId="RECHeadingLevel2" w:customStyle="1">
    <w:name w:val="REC Heading Level 2"/>
    <w:basedOn w:val="RECHeadingLevel1"/>
    <w:link w:val="RECHeadingLevel2Char"/>
    <w:qFormat/>
    <w:rsid w:val="008F6DEB"/>
    <w:pPr>
      <w:numPr>
        <w:ilvl w:val="1"/>
      </w:numPr>
    </w:pPr>
    <w:rPr>
      <w:sz w:val="22"/>
    </w:rPr>
  </w:style>
  <w:style w:type="paragraph" w:styleId="RECHeadingLevel3" w:customStyle="1">
    <w:name w:val="REC Heading Level 3"/>
    <w:basedOn w:val="RECHeadingLevel1"/>
    <w:qFormat/>
    <w:rsid w:val="008F6DEB"/>
    <w:pPr>
      <w:numPr>
        <w:ilvl w:val="2"/>
      </w:numPr>
    </w:pPr>
    <w:rPr>
      <w:b w:val="0"/>
      <w:sz w:val="22"/>
    </w:rPr>
  </w:style>
  <w:style w:type="character" w:styleId="RECHeadingLevel2Char" w:customStyle="1">
    <w:name w:val="REC Heading Level 2 Char"/>
    <w:basedOn w:val="DefaultParagraphFont"/>
    <w:link w:val="RECHeadingLevel2"/>
    <w:rsid w:val="008F6DEB"/>
    <w:rPr>
      <w:rFonts w:ascii="Arial" w:hAnsi="Arial" w:cs="Arial"/>
      <w:b/>
      <w:bCs/>
      <w:caps/>
      <w:color w:val="70ADA3"/>
      <w:szCs w:val="24"/>
      <w:lang w:val="en-GB"/>
    </w:rPr>
  </w:style>
  <w:style w:type="paragraph" w:styleId="Revision">
    <w:name w:val="Revision"/>
    <w:hidden/>
    <w:uiPriority w:val="99"/>
    <w:semiHidden/>
    <w:rsid w:val="00157B9D"/>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034">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cportal.co.uk/group/guest/-/removal-of-erda-meteringpointenergyflow-change-restric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cportal.co.uk/documents/20121/0/R0062+-+Final+Change+Report+%28Post-Vote%29+v2.0+20.02.2024.pdf/aada9962-7a14-272e-e16f-040bea3a6fa4?t=170844750593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DEL2337</Doc_x0020_Number>
    <Work_x0020_Stream xmlns="701ba468-dae9-4317-9122-2627e28a41f4">Design</Work_x0020_Stream>
    <_x003a_ xmlns="701ba468-dae9-4317-9122-2627e28a41f4" xsi:nil="true"/>
    <V xmlns="701ba468-dae9-4317-9122-2627e28a41f4">v1.0</V>
    <DateofMeeting xmlns="701ba468-dae9-4317-9122-2627e28a41f4">2024-03-13T00:00:00+00:00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34 Papers - Attachment 6 - CR046 Enabling Metering Point Energy Flow to be changed more than once v1.0</Shortname>
    <MeetingNumber xmlns="701ba468-dae9-4317-9122-2627e28a41f4" xsi:nil="true"/>
    <Archive xmlns="701ba468-dae9-4317-9122-2627e28a41f4">false</Archive>
    <MediaLengthInSeconds xmlns="701ba468-dae9-4317-9122-2627e28a41f4" xsi:nil="true"/>
    <SharedWithUsers xmlns="336dc6f7-e858-42a6-bc18-5509d747a3d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5e8df70-7ba7-462a-92bc-0eb2af61e599"/>
    <ds:schemaRef ds:uri="33669984-af94-4b35-9f37-f4574e663bce"/>
    <ds:schemaRef ds:uri="336dc6f7-e858-42a6-bc18-5509d747a3d8"/>
    <ds:schemaRef ds:uri="1ec6c686-3e88-4115-b468-4b1672fc2d35"/>
  </ds:schemaRefs>
</ds:datastoreItem>
</file>

<file path=customXml/itemProps2.xml><?xml version="1.0" encoding="utf-8"?>
<ds:datastoreItem xmlns:ds="http://schemas.openxmlformats.org/officeDocument/2006/customXml" ds:itemID="{5206F3BD-2475-48BC-B040-0DF34A77393A}"/>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 (MHHSProgramme)</cp:lastModifiedBy>
  <cp:revision>3</cp:revision>
  <dcterms:created xsi:type="dcterms:W3CDTF">2024-02-26T10:53:00Z</dcterms:created>
  <dcterms:modified xsi:type="dcterms:W3CDTF">2024-02-26T10:54:09Z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MSIP_Label_2d7f055f-5347-41d4-8cbe-c035e83f4f3c_Enabled">
    <vt:lpwstr>true</vt:lpwstr>
  </property>
  <property fmtid="{D5CDD505-2E9C-101B-9397-08002B2CF9AE}" pid="5" name="MSIP_Label_2d7f055f-5347-41d4-8cbe-c035e83f4f3c_SetDate">
    <vt:lpwstr>2023-11-27T13:26:35Z</vt:lpwstr>
  </property>
  <property fmtid="{D5CDD505-2E9C-101B-9397-08002B2CF9AE}" pid="6" name="MSIP_Label_2d7f055f-5347-41d4-8cbe-c035e83f4f3c_Method">
    <vt:lpwstr>Standard</vt:lpwstr>
  </property>
  <property fmtid="{D5CDD505-2E9C-101B-9397-08002B2CF9AE}" pid="7" name="MSIP_Label_2d7f055f-5347-41d4-8cbe-c035e83f4f3c_Name">
    <vt:lpwstr>defa4170-0d19-0005-0004-bc88714345d2</vt:lpwstr>
  </property>
  <property fmtid="{D5CDD505-2E9C-101B-9397-08002B2CF9AE}" pid="8" name="MSIP_Label_2d7f055f-5347-41d4-8cbe-c035e83f4f3c_SiteId">
    <vt:lpwstr>883dbbc0-a334-4b54-87cf-04fa94aeafb8</vt:lpwstr>
  </property>
  <property fmtid="{D5CDD505-2E9C-101B-9397-08002B2CF9AE}" pid="9" name="MSIP_Label_2d7f055f-5347-41d4-8cbe-c035e83f4f3c_ActionId">
    <vt:lpwstr>e8fe10a5-18ad-490a-8c38-c85d152dd47c</vt:lpwstr>
  </property>
  <property fmtid="{D5CDD505-2E9C-101B-9397-08002B2CF9AE}" pid="10" name="MSIP_Label_2d7f055f-5347-41d4-8cbe-c035e83f4f3c_ContentBits">
    <vt:lpwstr>0</vt:lpwstr>
  </property>
  <property fmtid="{D5CDD505-2E9C-101B-9397-08002B2CF9AE}" pid="11" name="Order">
    <vt:r8>5601700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Document Working">
    <vt:lpwstr>Not Started</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